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61251" w:rsidRPr="007728E8" w:rsidRDefault="00A61251" w:rsidP="00A612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07267</w:t>
      </w:r>
    </w:p>
    <w:p w:rsidR="00A61251" w:rsidRDefault="00A61251" w:rsidP="00A61251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:rsidR="00156A1A" w:rsidRDefault="00156A1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</w:p>
    <w:p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366B8" w:rsidRPr="00A61251">
        <w:rPr>
          <w:b/>
          <w:noProof/>
          <w:sz w:val="24"/>
        </w:rPr>
        <w:t>10.3.1.5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A26ACD">
        <w:rPr>
          <w:b/>
          <w:noProof/>
          <w:sz w:val="24"/>
        </w:rPr>
        <w:t>SR design</w:t>
      </w:r>
      <w:r w:rsidR="002846A8" w:rsidRPr="002846A8">
        <w:rPr>
          <w:b/>
          <w:noProof/>
          <w:sz w:val="24"/>
        </w:rPr>
        <w:t xml:space="preserve"> for multiple numerolog</w:t>
      </w:r>
      <w:r w:rsidR="00B81BF3">
        <w:rPr>
          <w:b/>
          <w:noProof/>
          <w:sz w:val="24"/>
        </w:rPr>
        <w:t>ies</w:t>
      </w:r>
    </w:p>
    <w:bookmarkEnd w:id="0"/>
    <w:bookmarkEnd w:id="1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EF6D7A" w:rsidRDefault="00A61251" w:rsidP="008135C8">
      <w:pPr>
        <w:pStyle w:val="Doc-text2"/>
        <w:tabs>
          <w:tab w:val="left" w:pos="340"/>
        </w:tabs>
        <w:ind w:left="0" w:firstLine="0"/>
        <w:jc w:val="both"/>
      </w:pPr>
      <w:r>
        <w:t>From</w:t>
      </w:r>
      <w:r w:rsidR="00EF6D7A">
        <w:t xml:space="preserve"> RAN2#9</w:t>
      </w:r>
      <w:r w:rsidR="00C775FA">
        <w:t>8</w:t>
      </w:r>
      <w:r w:rsidR="00F050D6">
        <w:fldChar w:fldCharType="begin"/>
      </w:r>
      <w:r w:rsidR="00F050D6">
        <w:instrText xml:space="preserve"> REF _Ref480919033 \r \h </w:instrText>
      </w:r>
      <w:r w:rsidR="00F050D6">
        <w:fldChar w:fldCharType="separate"/>
      </w:r>
      <w:r w:rsidR="00CD5DEF">
        <w:t>[1]</w:t>
      </w:r>
      <w:r w:rsidR="00F050D6">
        <w:fldChar w:fldCharType="end"/>
      </w:r>
      <w:r w:rsidR="00EF6D7A">
        <w:t xml:space="preserve">, </w:t>
      </w:r>
      <w:r w:rsidR="00C775FA">
        <w:t xml:space="preserve">the agreement </w:t>
      </w:r>
      <w:r w:rsidR="008D481E">
        <w:t>abou</w:t>
      </w:r>
      <w:r w:rsidR="00C775FA">
        <w:t xml:space="preserve">t SR format and content is that SR should carry numerology information only </w:t>
      </w:r>
      <w:r w:rsidR="00232F9C">
        <w:t>via</w:t>
      </w:r>
      <w:r w:rsidR="00C775FA">
        <w:t xml:space="preserve"> single bit SR with mul</w:t>
      </w:r>
      <w:r w:rsidR="00EF6D7A">
        <w:t>t</w:t>
      </w:r>
      <w:r w:rsidR="00C775FA">
        <w:t xml:space="preserve">iple SR configurations. </w:t>
      </w:r>
    </w:p>
    <w:p w:rsidR="00EF6D7A" w:rsidRDefault="00EF6D7A" w:rsidP="008135C8">
      <w:pPr>
        <w:pStyle w:val="Doc-text2"/>
        <w:tabs>
          <w:tab w:val="left" w:pos="340"/>
        </w:tabs>
        <w:ind w:left="0" w:firstLine="0"/>
        <w:jc w:val="both"/>
      </w:pPr>
    </w:p>
    <w:p w:rsidR="00C775FA" w:rsidRPr="00CC34FB" w:rsidRDefault="00C775FA" w:rsidP="00C775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CC34FB">
        <w:rPr>
          <w:b/>
        </w:rPr>
        <w:t>Agreements</w:t>
      </w:r>
    </w:p>
    <w:p w:rsidR="00C775FA" w:rsidRPr="000231C3" w:rsidRDefault="00C775FA" w:rsidP="00C775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1.</w:t>
      </w:r>
      <w:r w:rsidRPr="000231C3">
        <w:rPr>
          <w:lang w:eastAsia="zh-CN"/>
        </w:rPr>
        <w:tab/>
      </w:r>
      <w:r w:rsidRPr="00C775FA">
        <w:rPr>
          <w:lang w:eastAsia="zh-CN"/>
        </w:rPr>
        <w:t>Multiple SR configurations can be configured to the UE and which SR configuration is used depends on the LCH that triggers the SR.</w:t>
      </w:r>
      <w:r>
        <w:rPr>
          <w:lang w:eastAsia="zh-CN"/>
        </w:rPr>
        <w:t xml:space="preserve">  </w:t>
      </w:r>
      <w:r w:rsidRPr="00CC45F9">
        <w:rPr>
          <w:highlight w:val="yellow"/>
          <w:lang w:eastAsia="zh-CN"/>
        </w:rPr>
        <w:t>The granularity of SR configuration for a logical channel is FFS</w:t>
      </w:r>
      <w:r>
        <w:rPr>
          <w:lang w:eastAsia="zh-CN"/>
        </w:rPr>
        <w:t>.</w:t>
      </w:r>
    </w:p>
    <w:p w:rsidR="00C775FA" w:rsidRDefault="00C775FA" w:rsidP="00C775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C775FA">
        <w:rPr>
          <w:lang w:eastAsia="zh-CN"/>
        </w:rPr>
        <w:t xml:space="preserve">2. </w:t>
      </w:r>
      <w:r w:rsidRPr="00C775FA">
        <w:rPr>
          <w:lang w:eastAsia="zh-CN"/>
        </w:rPr>
        <w:tab/>
        <w:t>From RAN2 point of view a single bit SR with multiple SR configuration is sufficient to distinguish the “numerology/TTI length” of the logical channel that trigger the SR.  RAN2 has not identified other use cases for which multibit SR is need with sufficient support.</w:t>
      </w:r>
      <w:r>
        <w:rPr>
          <w:lang w:eastAsia="zh-CN"/>
        </w:rPr>
        <w:t xml:space="preserve">  </w:t>
      </w:r>
    </w:p>
    <w:p w:rsidR="00C775FA" w:rsidRDefault="00C775FA" w:rsidP="00C775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C775FA">
        <w:rPr>
          <w:lang w:eastAsia="zh-CN"/>
        </w:rPr>
        <w:t>3.</w:t>
      </w:r>
      <w:r w:rsidRPr="00C775FA">
        <w:rPr>
          <w:lang w:eastAsia="zh-CN"/>
        </w:rPr>
        <w:tab/>
        <w:t>RAN2 does not see the need to convey buffer status information.</w:t>
      </w:r>
      <w:r>
        <w:rPr>
          <w:lang w:eastAsia="zh-CN"/>
        </w:rPr>
        <w:t xml:space="preserve">  </w:t>
      </w:r>
    </w:p>
    <w:p w:rsidR="00EF6D7A" w:rsidRDefault="00C775FA" w:rsidP="00232F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 xml:space="preserve">4. </w:t>
      </w:r>
      <w:r>
        <w:rPr>
          <w:lang w:eastAsia="zh-CN"/>
        </w:rPr>
        <w:tab/>
        <w:t xml:space="preserve">Send LS to RAN1 to indicate to RAN1 that RAN2 doesn’t see the need to support multi-bit SR. </w:t>
      </w:r>
    </w:p>
    <w:p w:rsidR="008135C8" w:rsidRDefault="008135C8" w:rsidP="008135C8">
      <w:pPr>
        <w:pStyle w:val="Doc-text2"/>
        <w:tabs>
          <w:tab w:val="left" w:pos="340"/>
        </w:tabs>
        <w:ind w:left="0" w:firstLine="0"/>
        <w:jc w:val="both"/>
      </w:pPr>
    </w:p>
    <w:p w:rsidR="00842B3E" w:rsidRDefault="00C700B5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Then the next question is how SR </w:t>
      </w:r>
      <w:r w:rsidR="00232F9C">
        <w:t>is associated with numerology and</w:t>
      </w:r>
      <w:r>
        <w:t xml:space="preserve"> LC</w:t>
      </w:r>
      <w:r w:rsidR="00AE1E9C">
        <w:t>H</w:t>
      </w:r>
      <w:r>
        <w:t xml:space="preserve">/LCG. </w:t>
      </w:r>
      <w:r w:rsidR="008475C7">
        <w:t>Currently</w:t>
      </w:r>
      <w:r>
        <w:t xml:space="preserve"> three possible alternatives are </w:t>
      </w:r>
      <w:r w:rsidR="008475C7">
        <w:t xml:space="preserve">on the table, i.e., </w:t>
      </w:r>
      <w:r>
        <w:t xml:space="preserve">(1) </w:t>
      </w:r>
      <w:r w:rsidR="00CC45F9">
        <w:t xml:space="preserve">separate </w:t>
      </w:r>
      <w:r>
        <w:t xml:space="preserve">SR per logical channel, (2) </w:t>
      </w:r>
      <w:r w:rsidR="00CC45F9">
        <w:t xml:space="preserve">separate </w:t>
      </w:r>
      <w:r>
        <w:t>SR per numerology, and (3) a SR could be shared by multiple numerologies.</w:t>
      </w:r>
      <w:r w:rsidR="004D754A">
        <w:t xml:space="preserve"> </w:t>
      </w:r>
      <w:r w:rsidR="008475C7">
        <w:t>I</w:t>
      </w:r>
      <w:r w:rsidR="004D754A">
        <w:t xml:space="preserve">n this paper we </w:t>
      </w:r>
      <w:r w:rsidR="008475C7">
        <w:t xml:space="preserve">compare these alternatives, and </w:t>
      </w:r>
      <w:r w:rsidR="004D754A">
        <w:t xml:space="preserve">propose </w:t>
      </w:r>
      <w:r w:rsidR="008475C7">
        <w:t xml:space="preserve">our design for better performance in </w:t>
      </w:r>
      <w:r w:rsidR="00232F9C">
        <w:t xml:space="preserve">terms of </w:t>
      </w:r>
      <w:r w:rsidR="008475C7">
        <w:t>reduce</w:t>
      </w:r>
      <w:r w:rsidR="001046A9">
        <w:t>d</w:t>
      </w:r>
      <w:r w:rsidR="008475C7">
        <w:t xml:space="preserve"> SR resource and better scheduling flexibility. </w:t>
      </w:r>
    </w:p>
    <w:p w:rsidR="00C63599" w:rsidRDefault="00CC3365" w:rsidP="00232F9C">
      <w:pPr>
        <w:pStyle w:val="Heading1"/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:rsidR="007637EA" w:rsidRDefault="00C63599" w:rsidP="00D008B6">
      <w:pPr>
        <w:pStyle w:val="Doc-text2"/>
        <w:tabs>
          <w:tab w:val="left" w:pos="340"/>
        </w:tabs>
        <w:ind w:left="0" w:firstLine="0"/>
        <w:jc w:val="both"/>
      </w:pPr>
      <w:r>
        <w:t>In RAN2#98 meeting, companies provide</w:t>
      </w:r>
      <w:r w:rsidR="00232F9C">
        <w:t>d</w:t>
      </w:r>
      <w:r>
        <w:t xml:space="preserve"> their view on the SR association with numerology or LC</w:t>
      </w:r>
      <w:r w:rsidR="00AE1E9C">
        <w:t>H</w:t>
      </w:r>
      <w:r>
        <w:t>/LCG. We can classify the proposal</w:t>
      </w:r>
      <w:r w:rsidR="001D4F78">
        <w:t>s</w:t>
      </w:r>
      <w:r>
        <w:t xml:space="preserve"> </w:t>
      </w:r>
      <w:r w:rsidR="005B7CE3">
        <w:t xml:space="preserve">into three categories, i.e., (1) </w:t>
      </w:r>
      <w:r w:rsidR="00737B59">
        <w:t>separate</w:t>
      </w:r>
      <w:r w:rsidR="005B7CE3">
        <w:t xml:space="preserve"> SR per </w:t>
      </w:r>
      <w:proofErr w:type="gramStart"/>
      <w:r w:rsidR="005B7CE3">
        <w:t>numerology</w:t>
      </w:r>
      <w:proofErr w:type="gramEnd"/>
      <w:r w:rsidR="007E28E7">
        <w:fldChar w:fldCharType="begin"/>
      </w:r>
      <w:r w:rsidR="007E28E7">
        <w:instrText xml:space="preserve"> REF _Ref484172660 \r \h </w:instrText>
      </w:r>
      <w:r w:rsidR="007E28E7">
        <w:fldChar w:fldCharType="separate"/>
      </w:r>
      <w:r w:rsidR="007E28E7">
        <w:t>[2]</w:t>
      </w:r>
      <w:r w:rsidR="007E28E7">
        <w:fldChar w:fldCharType="end"/>
      </w:r>
      <w:r w:rsidR="007E28E7">
        <w:fldChar w:fldCharType="begin"/>
      </w:r>
      <w:r w:rsidR="007E28E7">
        <w:instrText xml:space="preserve"> REF _Ref484172704 \r \h </w:instrText>
      </w:r>
      <w:r w:rsidR="007E28E7">
        <w:fldChar w:fldCharType="separate"/>
      </w:r>
      <w:r w:rsidR="007E28E7">
        <w:t>[3]</w:t>
      </w:r>
      <w:r w:rsidR="007E28E7">
        <w:fldChar w:fldCharType="end"/>
      </w:r>
      <w:r w:rsidR="007E28E7">
        <w:fldChar w:fldCharType="begin"/>
      </w:r>
      <w:r w:rsidR="007E28E7">
        <w:instrText xml:space="preserve"> REF _Ref484172662 \r \h </w:instrText>
      </w:r>
      <w:r w:rsidR="007E28E7">
        <w:fldChar w:fldCharType="separate"/>
      </w:r>
      <w:r w:rsidR="007E28E7">
        <w:t>[4]</w:t>
      </w:r>
      <w:r w:rsidR="007E28E7">
        <w:fldChar w:fldCharType="end"/>
      </w:r>
      <w:r w:rsidR="007E28E7">
        <w:fldChar w:fldCharType="begin"/>
      </w:r>
      <w:r w:rsidR="007E28E7">
        <w:instrText xml:space="preserve"> REF _Ref484172664 \r \h </w:instrText>
      </w:r>
      <w:r w:rsidR="007E28E7">
        <w:fldChar w:fldCharType="separate"/>
      </w:r>
      <w:r w:rsidR="007E28E7">
        <w:t>[5]</w:t>
      </w:r>
      <w:r w:rsidR="007E28E7">
        <w:fldChar w:fldCharType="end"/>
      </w:r>
      <w:r w:rsidR="007E28E7">
        <w:fldChar w:fldCharType="begin"/>
      </w:r>
      <w:r w:rsidR="007E28E7">
        <w:instrText xml:space="preserve"> REF _Ref484172702 \r \h </w:instrText>
      </w:r>
      <w:r w:rsidR="007E28E7">
        <w:fldChar w:fldCharType="separate"/>
      </w:r>
      <w:r w:rsidR="007E28E7">
        <w:t>[9]</w:t>
      </w:r>
      <w:r w:rsidR="007E28E7">
        <w:fldChar w:fldCharType="end"/>
      </w:r>
      <w:r w:rsidR="005B7CE3">
        <w:t xml:space="preserve">, (2) </w:t>
      </w:r>
      <w:r w:rsidR="00737B59">
        <w:t>separate</w:t>
      </w:r>
      <w:r w:rsidR="005B7CE3">
        <w:t xml:space="preserve"> SR per LC</w:t>
      </w:r>
      <w:r w:rsidR="00AE1E9C">
        <w:t>H</w:t>
      </w:r>
      <w:r w:rsidR="005B7CE3">
        <w:t>/LCG</w:t>
      </w:r>
      <w:r w:rsidR="007E28E7">
        <w:fldChar w:fldCharType="begin"/>
      </w:r>
      <w:r w:rsidR="007E28E7">
        <w:instrText xml:space="preserve"> REF _Ref484172691 \r \h </w:instrText>
      </w:r>
      <w:r w:rsidR="007E28E7">
        <w:fldChar w:fldCharType="separate"/>
      </w:r>
      <w:r w:rsidR="007E28E7">
        <w:t>[6]</w:t>
      </w:r>
      <w:r w:rsidR="007E28E7">
        <w:fldChar w:fldCharType="end"/>
      </w:r>
      <w:r w:rsidR="007E28E7">
        <w:fldChar w:fldCharType="begin"/>
      </w:r>
      <w:r w:rsidR="007E28E7">
        <w:instrText xml:space="preserve"> REF _Ref484172693 \r \h </w:instrText>
      </w:r>
      <w:r w:rsidR="007E28E7">
        <w:fldChar w:fldCharType="separate"/>
      </w:r>
      <w:r w:rsidR="007E28E7">
        <w:t>[7]</w:t>
      </w:r>
      <w:r w:rsidR="007E28E7">
        <w:fldChar w:fldCharType="end"/>
      </w:r>
      <w:r w:rsidR="005B7CE3">
        <w:t>, and (3) multiple numerologies could share the same SR configuration</w:t>
      </w:r>
      <w:r w:rsidR="007E28E7">
        <w:t xml:space="preserve"> </w:t>
      </w:r>
      <w:r w:rsidR="007E28E7">
        <w:fldChar w:fldCharType="begin"/>
      </w:r>
      <w:r w:rsidR="007E28E7">
        <w:instrText xml:space="preserve"> REF _Ref484172700 \r \h </w:instrText>
      </w:r>
      <w:r w:rsidR="007E28E7">
        <w:fldChar w:fldCharType="separate"/>
      </w:r>
      <w:r w:rsidR="007E28E7">
        <w:t>[8]</w:t>
      </w:r>
      <w:r w:rsidR="007E28E7">
        <w:fldChar w:fldCharType="end"/>
      </w:r>
      <w:r w:rsidR="007E28E7">
        <w:fldChar w:fldCharType="begin"/>
      </w:r>
      <w:r w:rsidR="007E28E7">
        <w:instrText xml:space="preserve"> REF _Ref484172702 \r \h </w:instrText>
      </w:r>
      <w:r w:rsidR="007E28E7">
        <w:fldChar w:fldCharType="separate"/>
      </w:r>
      <w:r w:rsidR="007E28E7">
        <w:t>[9]</w:t>
      </w:r>
      <w:r w:rsidR="007E28E7">
        <w:fldChar w:fldCharType="end"/>
      </w:r>
      <w:r w:rsidR="005B7CE3">
        <w:t>.</w:t>
      </w:r>
      <w:r w:rsidR="00C50336">
        <w:t xml:space="preserve"> </w:t>
      </w:r>
    </w:p>
    <w:p w:rsidR="007637EA" w:rsidRDefault="007637EA" w:rsidP="00D008B6">
      <w:pPr>
        <w:pStyle w:val="Doc-text2"/>
        <w:tabs>
          <w:tab w:val="left" w:pos="340"/>
        </w:tabs>
        <w:ind w:left="0" w:firstLine="0"/>
        <w:jc w:val="both"/>
      </w:pPr>
    </w:p>
    <w:p w:rsidR="00B837EA" w:rsidRDefault="00B837EA" w:rsidP="00D008B6">
      <w:pPr>
        <w:pStyle w:val="Doc-text2"/>
        <w:tabs>
          <w:tab w:val="left" w:pos="340"/>
        </w:tabs>
        <w:ind w:left="0" w:firstLine="0"/>
        <w:jc w:val="both"/>
      </w:pPr>
      <w:r>
        <w:t>Table 1 lists alternatives as below, and we can see a tradeoff among the reserved SR resource, scheduling flexibility, and configuration complexity.</w:t>
      </w:r>
    </w:p>
    <w:p w:rsidR="005B7CE3" w:rsidRDefault="005B7CE3" w:rsidP="00D008B6">
      <w:pPr>
        <w:pStyle w:val="Doc-text2"/>
        <w:tabs>
          <w:tab w:val="left" w:pos="340"/>
        </w:tabs>
        <w:ind w:left="0" w:firstLine="0"/>
        <w:jc w:val="both"/>
      </w:pPr>
    </w:p>
    <w:p w:rsidR="005B7CE3" w:rsidRDefault="00A12F16" w:rsidP="00D008B6">
      <w:pPr>
        <w:pStyle w:val="Doc-text2"/>
        <w:tabs>
          <w:tab w:val="left" w:pos="340"/>
        </w:tabs>
        <w:ind w:left="0" w:firstLine="0"/>
        <w:jc w:val="both"/>
      </w:pPr>
      <w:r w:rsidRPr="00321133">
        <w:rPr>
          <w:b/>
        </w:rPr>
        <w:t>Observation</w:t>
      </w:r>
      <w:r>
        <w:rPr>
          <w:b/>
        </w:rPr>
        <w:t>:</w:t>
      </w:r>
      <w:r w:rsidRPr="00321133">
        <w:rPr>
          <w:b/>
        </w:rPr>
        <w:t xml:space="preserve"> SR association method has impact on reserved SR resource quantity</w:t>
      </w:r>
      <w:r w:rsidR="007637EA">
        <w:rPr>
          <w:b/>
        </w:rPr>
        <w:t>,</w:t>
      </w:r>
      <w:r w:rsidRPr="00321133">
        <w:rPr>
          <w:b/>
        </w:rPr>
        <w:t xml:space="preserve"> scheduling flexibility</w:t>
      </w:r>
      <w:r w:rsidR="007637EA">
        <w:rPr>
          <w:b/>
        </w:rPr>
        <w:t>, and configuration complexity</w:t>
      </w:r>
      <w:r w:rsidRPr="00321133">
        <w:rPr>
          <w:b/>
        </w:rPr>
        <w:t>.</w:t>
      </w:r>
    </w:p>
    <w:p w:rsidR="003006DB" w:rsidRDefault="003006DB" w:rsidP="00F71DA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8"/>
        <w:gridCol w:w="4461"/>
        <w:gridCol w:w="4458"/>
      </w:tblGrid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</w:p>
        </w:tc>
        <w:tc>
          <w:tcPr>
            <w:tcW w:w="4461" w:type="dxa"/>
            <w:shd w:val="clear" w:color="auto" w:fill="auto"/>
          </w:tcPr>
          <w:p w:rsidR="003006DB" w:rsidRPr="00DE53D3" w:rsidRDefault="002C1670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>Association</w:t>
            </w:r>
            <w:r w:rsidR="003006DB" w:rsidRPr="00DE53D3">
              <w:rPr>
                <w:b/>
              </w:rPr>
              <w:t xml:space="preserve"> between SR </w:t>
            </w:r>
            <w:proofErr w:type="spellStart"/>
            <w:r w:rsidR="003006DB" w:rsidRPr="00DE53D3">
              <w:rPr>
                <w:b/>
              </w:rPr>
              <w:t>co</w:t>
            </w:r>
            <w:r>
              <w:rPr>
                <w:b/>
              </w:rPr>
              <w:t>n</w:t>
            </w:r>
            <w:bookmarkStart w:id="2" w:name="_GoBack"/>
            <w:bookmarkEnd w:id="2"/>
            <w:r w:rsidR="003006DB" w:rsidRPr="00DE53D3">
              <w:rPr>
                <w:b/>
              </w:rPr>
              <w:t>fig</w:t>
            </w:r>
            <w:proofErr w:type="spellEnd"/>
            <w:r w:rsidR="003006DB" w:rsidRPr="00DE53D3">
              <w:rPr>
                <w:b/>
              </w:rPr>
              <w:t>. and numerology</w:t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2C1670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>Association</w:t>
            </w:r>
            <w:r w:rsidR="003006DB" w:rsidRPr="00DE53D3">
              <w:rPr>
                <w:b/>
              </w:rPr>
              <w:t xml:space="preserve"> between SR </w:t>
            </w:r>
            <w:proofErr w:type="spellStart"/>
            <w:r w:rsidR="003006DB" w:rsidRPr="00DE53D3">
              <w:rPr>
                <w:b/>
              </w:rPr>
              <w:t>config</w:t>
            </w:r>
            <w:proofErr w:type="spellEnd"/>
            <w:r w:rsidR="003006DB" w:rsidRPr="00DE53D3">
              <w:rPr>
                <w:b/>
              </w:rPr>
              <w:t>. and LCH</w:t>
            </w:r>
          </w:p>
        </w:tc>
      </w:tr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>1-1 mapping</w:t>
            </w:r>
          </w:p>
        </w:tc>
        <w:tc>
          <w:tcPr>
            <w:tcW w:w="4461" w:type="dxa"/>
            <w:shd w:val="clear" w:color="auto" w:fill="auto"/>
          </w:tcPr>
          <w:p w:rsidR="003006DB" w:rsidRPr="00DE53D3" w:rsidRDefault="00865131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>
              <w:object w:dxaOrig="9712" w:dyaOrig="51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7pt;height:113.35pt" o:ole="">
                  <v:imagedata r:id="rId8" o:title=""/>
                </v:shape>
                <o:OLEObject Type="Embed" ProgID="Visio.Drawing.11" ShapeID="_x0000_i1025" DrawAspect="Content" ObjectID="_1559143929" r:id="rId9"/>
              </w:object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>
              <w:object w:dxaOrig="9712" w:dyaOrig="5176">
                <v:shape id="_x0000_i1026" type="#_x0000_t75" style="width:180.7pt;height:95.9pt" o:ole="">
                  <v:imagedata r:id="rId10" o:title=""/>
                </v:shape>
                <o:OLEObject Type="Embed" ProgID="Visio.Drawing.11" ShapeID="_x0000_i1026" DrawAspect="Content" ObjectID="_1559143930" r:id="rId11"/>
              </w:object>
            </w:r>
          </w:p>
        </w:tc>
      </w:tr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</w:p>
        </w:tc>
        <w:tc>
          <w:tcPr>
            <w:tcW w:w="4461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 xml:space="preserve">Fig1(a) 1-1 mapping between numerology and SR </w:t>
            </w:r>
            <w:r>
              <w:fldChar w:fldCharType="begin"/>
            </w:r>
            <w:r>
              <w:instrText xml:space="preserve"> REF _Ref484172660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  <w:r>
              <w:fldChar w:fldCharType="begin"/>
            </w:r>
            <w:r>
              <w:instrText xml:space="preserve"> REF _Ref484172704 \r \h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  <w:r>
              <w:fldChar w:fldCharType="begin"/>
            </w:r>
            <w:r>
              <w:instrText xml:space="preserve"> REF _Ref484172662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  <w:r>
              <w:fldChar w:fldCharType="begin"/>
            </w:r>
            <w:r>
              <w:instrText xml:space="preserve"> REF _Ref484172664 \r \h </w:instrText>
            </w:r>
            <w:r>
              <w:fldChar w:fldCharType="separate"/>
            </w:r>
            <w:r>
              <w:t>[5]</w:t>
            </w:r>
            <w:r>
              <w:fldChar w:fldCharType="end"/>
            </w:r>
            <w:r>
              <w:fldChar w:fldCharType="begin"/>
            </w:r>
            <w:r>
              <w:instrText xml:space="preserve"> REF _Ref484172702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 xml:space="preserve">Fig1(d) 1-1 mapping between LCH and SR </w:t>
            </w:r>
            <w:r>
              <w:fldChar w:fldCharType="begin"/>
            </w:r>
            <w:r>
              <w:instrText xml:space="preserve"> REF _Ref484172691 \r \h </w:instrText>
            </w:r>
            <w:r>
              <w:fldChar w:fldCharType="separate"/>
            </w:r>
            <w:r>
              <w:t>[6]</w:t>
            </w:r>
            <w:r>
              <w:fldChar w:fldCharType="end"/>
            </w:r>
            <w:r>
              <w:fldChar w:fldCharType="begin"/>
            </w:r>
            <w:r>
              <w:instrText xml:space="preserve"> REF _Ref484172693 \r \h </w:instrText>
            </w:r>
            <w:r>
              <w:fldChar w:fldCharType="separate"/>
            </w:r>
            <w:r>
              <w:t>[7]</w:t>
            </w:r>
            <w:r>
              <w:fldChar w:fldCharType="end"/>
            </w:r>
          </w:p>
        </w:tc>
      </w:tr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lastRenderedPageBreak/>
              <w:t>N-1 mapping</w:t>
            </w:r>
          </w:p>
        </w:tc>
        <w:tc>
          <w:tcPr>
            <w:tcW w:w="4461" w:type="dxa"/>
            <w:shd w:val="clear" w:color="auto" w:fill="auto"/>
          </w:tcPr>
          <w:p w:rsidR="003006DB" w:rsidRPr="00DE53D3" w:rsidRDefault="00865131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>
              <w:object w:dxaOrig="9712" w:dyaOrig="5174">
                <v:shape id="_x0000_i1027" type="#_x0000_t75" style="width:212.1pt;height:113pt" o:ole="">
                  <v:imagedata r:id="rId12" o:title=""/>
                </v:shape>
                <o:OLEObject Type="Embed" ProgID="Visio.Drawing.11" ShapeID="_x0000_i1027" DrawAspect="Content" ObjectID="_1559143931" r:id="rId13"/>
              </w:object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>
              <w:object w:dxaOrig="9443" w:dyaOrig="5176">
                <v:shape id="_x0000_i1028" type="#_x0000_t75" style="width:202.45pt;height:110.85pt" o:ole="">
                  <v:imagedata r:id="rId14" o:title=""/>
                </v:shape>
                <o:OLEObject Type="Embed" ProgID="Visio.Drawing.11" ShapeID="_x0000_i1028" DrawAspect="Content" ObjectID="_1559143932" r:id="rId15"/>
              </w:object>
            </w:r>
          </w:p>
        </w:tc>
      </w:tr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</w:p>
        </w:tc>
        <w:tc>
          <w:tcPr>
            <w:tcW w:w="4461" w:type="dxa"/>
            <w:shd w:val="clear" w:color="auto" w:fill="auto"/>
          </w:tcPr>
          <w:p w:rsidR="003006DB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 w:rsidRPr="00DE53D3">
              <w:rPr>
                <w:b/>
              </w:rPr>
              <w:t xml:space="preserve">Fig1(b) N numerology mapped to 1 SR </w:t>
            </w:r>
            <w:r>
              <w:fldChar w:fldCharType="begin"/>
            </w:r>
            <w:r>
              <w:instrText xml:space="preserve"> REF _Ref484172700 \r \h </w:instrText>
            </w:r>
            <w:r>
              <w:fldChar w:fldCharType="separate"/>
            </w:r>
            <w:r>
              <w:t>[8]</w:t>
            </w:r>
            <w:r>
              <w:fldChar w:fldCharType="end"/>
            </w:r>
            <w:r>
              <w:fldChar w:fldCharType="begin"/>
            </w:r>
            <w:r>
              <w:instrText xml:space="preserve"> REF _Ref484172702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  <w:r>
              <w:t xml:space="preserve">, e.g. in </w:t>
            </w:r>
            <w:r>
              <w:fldChar w:fldCharType="begin"/>
            </w:r>
            <w:r>
              <w:instrText xml:space="preserve"> REF _Ref484172702 \r \h </w:instrText>
            </w:r>
            <w:r>
              <w:fldChar w:fldCharType="separate"/>
            </w:r>
            <w:r>
              <w:t>[9]</w:t>
            </w:r>
            <w:r>
              <w:fldChar w:fldCharType="end"/>
            </w:r>
            <w:r>
              <w:t xml:space="preserve"> SR may indicate the maximum available TTI, which covers a group of numerologies</w:t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 xml:space="preserve">Fig1(e) N LCH mapped to 1 SR. </w:t>
            </w:r>
            <w:r>
              <w:t xml:space="preserve">It saves SR resource but reduces </w:t>
            </w:r>
            <w:r w:rsidR="00AD5272">
              <w:t>scheduling</w:t>
            </w:r>
            <w:r>
              <w:t xml:space="preserve"> flexibility (numerology 3 is </w:t>
            </w:r>
            <w:r w:rsidR="00AD5272">
              <w:t>never</w:t>
            </w:r>
            <w:r>
              <w:t xml:space="preserve"> used for LCH2) compared to 1-1 mapping in Figure 1(d).</w:t>
            </w:r>
          </w:p>
        </w:tc>
      </w:tr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>N-M mapping</w:t>
            </w:r>
          </w:p>
        </w:tc>
        <w:tc>
          <w:tcPr>
            <w:tcW w:w="4461" w:type="dxa"/>
            <w:shd w:val="clear" w:color="auto" w:fill="auto"/>
          </w:tcPr>
          <w:p w:rsidR="003006DB" w:rsidRDefault="00865131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>
              <w:object w:dxaOrig="9712" w:dyaOrig="5174">
                <v:shape id="_x0000_i1029" type="#_x0000_t75" style="width:206.4pt;height:110.15pt" o:ole="">
                  <v:imagedata r:id="rId16" o:title=""/>
                </v:shape>
                <o:OLEObject Type="Embed" ProgID="Visio.Drawing.11" ShapeID="_x0000_i1029" DrawAspect="Content" ObjectID="_1559143933" r:id="rId17"/>
              </w:object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>
              <w:object w:dxaOrig="9443" w:dyaOrig="5176">
                <v:shape id="_x0000_i1030" type="#_x0000_t75" style="width:186.05pt;height:102.3pt" o:ole="">
                  <v:imagedata r:id="rId18" o:title=""/>
                </v:shape>
                <o:OLEObject Type="Embed" ProgID="Visio.Drawing.11" ShapeID="_x0000_i1030" DrawAspect="Content" ObjectID="_1559143934" r:id="rId19"/>
              </w:object>
            </w:r>
          </w:p>
        </w:tc>
      </w:tr>
      <w:tr w:rsidR="003006DB" w:rsidRPr="00DE53D3" w:rsidTr="00DE53D3">
        <w:tc>
          <w:tcPr>
            <w:tcW w:w="1700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</w:p>
        </w:tc>
        <w:tc>
          <w:tcPr>
            <w:tcW w:w="4461" w:type="dxa"/>
            <w:shd w:val="clear" w:color="auto" w:fill="auto"/>
          </w:tcPr>
          <w:p w:rsidR="003006DB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  <w:r w:rsidRPr="00DE53D3">
              <w:rPr>
                <w:b/>
              </w:rPr>
              <w:t>Fig1(c) N-M mapping between numerology and SR</w:t>
            </w:r>
          </w:p>
        </w:tc>
        <w:tc>
          <w:tcPr>
            <w:tcW w:w="4522" w:type="dxa"/>
            <w:shd w:val="clear" w:color="auto" w:fill="auto"/>
          </w:tcPr>
          <w:p w:rsidR="003006DB" w:rsidRPr="00DE53D3" w:rsidRDefault="003006DB" w:rsidP="00DE53D3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b/>
              </w:rPr>
            </w:pPr>
            <w:r w:rsidRPr="00DE53D3">
              <w:rPr>
                <w:b/>
              </w:rPr>
              <w:t xml:space="preserve">Fig1(f) N-M mapping between LCH and SR. </w:t>
            </w:r>
            <w:r>
              <w:t>It reduces the waiting time for SR transmission of LCH2 compared to 1-1 mapping in Figure 1(d).</w:t>
            </w:r>
          </w:p>
        </w:tc>
      </w:tr>
    </w:tbl>
    <w:p w:rsidR="003006DB" w:rsidRDefault="003006DB" w:rsidP="00F71DA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676F0D" w:rsidRDefault="00676F0D" w:rsidP="00676F0D">
      <w:pPr>
        <w:pStyle w:val="Doc-text2"/>
        <w:tabs>
          <w:tab w:val="left" w:pos="340"/>
        </w:tabs>
        <w:ind w:left="0" w:firstLine="0"/>
        <w:jc w:val="center"/>
        <w:rPr>
          <w:b/>
        </w:rPr>
      </w:pPr>
      <w:r w:rsidRPr="00232F9C">
        <w:rPr>
          <w:b/>
        </w:rPr>
        <w:t>Table 1. Alternatives of SR association with numerology or LCH</w:t>
      </w:r>
    </w:p>
    <w:p w:rsidR="00676F0D" w:rsidRDefault="00676F0D" w:rsidP="00F71DAA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:rsidR="00C30C90" w:rsidRPr="00EE6DC9" w:rsidRDefault="00220504" w:rsidP="00F71DAA">
      <w:pPr>
        <w:pStyle w:val="Doc-text2"/>
        <w:tabs>
          <w:tab w:val="left" w:pos="340"/>
        </w:tabs>
        <w:ind w:left="0" w:firstLine="0"/>
        <w:jc w:val="both"/>
      </w:pPr>
      <w:r>
        <w:t>W</w:t>
      </w:r>
      <w:r w:rsidR="009D13C2" w:rsidRPr="00EE6DC9">
        <w:t xml:space="preserve">e think SR configuration per logical channel is more straightforward </w:t>
      </w:r>
      <w:r w:rsidR="00C30C90" w:rsidRPr="00EE6DC9">
        <w:t xml:space="preserve">and simpler – upon detecting SR, the network knows the LCH which has data and can deliver UL grants with any of numerologies mapped to the </w:t>
      </w:r>
      <w:r w:rsidR="008D1FCC" w:rsidRPr="00EE6DC9">
        <w:t>LCH</w:t>
      </w:r>
      <w:r w:rsidR="00C30C90" w:rsidRPr="00EE6DC9">
        <w:t>.</w:t>
      </w:r>
    </w:p>
    <w:p w:rsidR="00C30C90" w:rsidRDefault="00C30C90" w:rsidP="00F71DAA">
      <w:pPr>
        <w:pStyle w:val="Doc-text2"/>
        <w:tabs>
          <w:tab w:val="left" w:pos="340"/>
        </w:tabs>
        <w:ind w:left="0" w:firstLine="0"/>
        <w:jc w:val="both"/>
      </w:pPr>
    </w:p>
    <w:p w:rsidR="00EB37D5" w:rsidRDefault="00EB37D5" w:rsidP="00EB37D5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>Proposal 1: SR configuration is per logical channel.</w:t>
      </w:r>
    </w:p>
    <w:p w:rsidR="00B854AE" w:rsidRPr="00EE6DC9" w:rsidRDefault="00B854AE" w:rsidP="00F71DAA">
      <w:pPr>
        <w:pStyle w:val="Doc-text2"/>
        <w:tabs>
          <w:tab w:val="left" w:pos="340"/>
        </w:tabs>
        <w:ind w:left="0" w:firstLine="0"/>
        <w:jc w:val="both"/>
      </w:pPr>
    </w:p>
    <w:p w:rsidR="0027658E" w:rsidRDefault="008B2A47" w:rsidP="00F71DAA">
      <w:pPr>
        <w:pStyle w:val="Doc-text2"/>
        <w:tabs>
          <w:tab w:val="left" w:pos="340"/>
        </w:tabs>
        <w:ind w:left="0" w:firstLine="0"/>
        <w:jc w:val="both"/>
      </w:pPr>
      <w:r w:rsidRPr="00EE6DC9">
        <w:t xml:space="preserve">Then the next question is </w:t>
      </w:r>
      <w:r w:rsidR="0027658E">
        <w:t>how we associate logical channel with SR configuration, e.g.,</w:t>
      </w:r>
    </w:p>
    <w:p w:rsidR="00C9713C" w:rsidRDefault="0027658E" w:rsidP="00120ED3">
      <w:pPr>
        <w:pStyle w:val="Doc-text2"/>
        <w:numPr>
          <w:ilvl w:val="0"/>
          <w:numId w:val="18"/>
        </w:numPr>
        <w:tabs>
          <w:tab w:val="left" w:pos="340"/>
        </w:tabs>
        <w:jc w:val="both"/>
      </w:pPr>
      <w:r>
        <w:t xml:space="preserve">1-1 mapping: </w:t>
      </w:r>
      <w:r w:rsidR="00277B63">
        <w:t xml:space="preserve">each LCH has </w:t>
      </w:r>
      <w:r w:rsidR="003F5467">
        <w:t>distinct</w:t>
      </w:r>
      <w:r w:rsidR="00277B63">
        <w:t xml:space="preserve"> SR configuration</w:t>
      </w:r>
      <w:r w:rsidR="007E28E7">
        <w:t>, i.e., Figure</w:t>
      </w:r>
      <w:r w:rsidR="00865131">
        <w:t>1</w:t>
      </w:r>
      <w:r w:rsidR="007E28E7">
        <w:t>(</w:t>
      </w:r>
      <w:r w:rsidR="00865131">
        <w:t>d</w:t>
      </w:r>
      <w:r w:rsidR="007E28E7">
        <w:t>)</w:t>
      </w:r>
    </w:p>
    <w:p w:rsidR="0027658E" w:rsidRDefault="0027658E" w:rsidP="00120ED3">
      <w:pPr>
        <w:pStyle w:val="Doc-text2"/>
        <w:numPr>
          <w:ilvl w:val="0"/>
          <w:numId w:val="18"/>
        </w:numPr>
        <w:tabs>
          <w:tab w:val="left" w:pos="340"/>
        </w:tabs>
        <w:jc w:val="both"/>
      </w:pPr>
      <w:r>
        <w:t>N-1 mapping: multiple LCHs share the same SR configuration</w:t>
      </w:r>
      <w:r w:rsidR="007E28E7">
        <w:t xml:space="preserve">, i.e., Figure </w:t>
      </w:r>
      <w:r w:rsidR="00865131">
        <w:t>1</w:t>
      </w:r>
      <w:r w:rsidR="007E28E7">
        <w:t>(</w:t>
      </w:r>
      <w:r w:rsidR="00865131">
        <w:t>e</w:t>
      </w:r>
      <w:r w:rsidR="007E28E7">
        <w:t>)</w:t>
      </w:r>
    </w:p>
    <w:p w:rsidR="0027658E" w:rsidRDefault="00D1285B" w:rsidP="00EA0CB5">
      <w:pPr>
        <w:pStyle w:val="Doc-text2"/>
        <w:numPr>
          <w:ilvl w:val="0"/>
          <w:numId w:val="18"/>
        </w:numPr>
        <w:tabs>
          <w:tab w:val="left" w:pos="340"/>
        </w:tabs>
        <w:jc w:val="both"/>
      </w:pPr>
      <w:r>
        <w:t>N</w:t>
      </w:r>
      <w:r w:rsidR="0027658E">
        <w:t>-</w:t>
      </w:r>
      <w:r>
        <w:t>M</w:t>
      </w:r>
      <w:r w:rsidR="0027658E">
        <w:t xml:space="preserve"> mapping: </w:t>
      </w:r>
      <w:r w:rsidR="00D17851">
        <w:t xml:space="preserve">multiple LCHs share the same SR configuration, and </w:t>
      </w:r>
      <w:r w:rsidR="0027658E">
        <w:t xml:space="preserve">one LCH </w:t>
      </w:r>
      <w:r w:rsidR="00865131">
        <w:t>associates</w:t>
      </w:r>
      <w:r w:rsidR="00D17851">
        <w:t xml:space="preserve"> with</w:t>
      </w:r>
      <w:r w:rsidR="0027658E">
        <w:t xml:space="preserve"> multiple SR configuration</w:t>
      </w:r>
      <w:r w:rsidR="00D17851">
        <w:t>s</w:t>
      </w:r>
      <w:r w:rsidR="007E28E7">
        <w:t xml:space="preserve">, i.e., Figure </w:t>
      </w:r>
      <w:r w:rsidR="00865131">
        <w:t>1</w:t>
      </w:r>
      <w:r w:rsidR="007E28E7">
        <w:t>(</w:t>
      </w:r>
      <w:r w:rsidR="00865131">
        <w:t>f</w:t>
      </w:r>
      <w:r w:rsidR="007E28E7">
        <w:t>)</w:t>
      </w:r>
      <w:r w:rsidR="0061031E">
        <w:t>.</w:t>
      </w:r>
    </w:p>
    <w:p w:rsidR="00B257DD" w:rsidRDefault="00B257DD" w:rsidP="00F71DAA">
      <w:pPr>
        <w:pStyle w:val="Doc-text2"/>
        <w:tabs>
          <w:tab w:val="left" w:pos="340"/>
        </w:tabs>
        <w:ind w:left="0" w:firstLine="0"/>
        <w:jc w:val="both"/>
      </w:pPr>
    </w:p>
    <w:p w:rsidR="007E0F75" w:rsidRDefault="007E0F75" w:rsidP="00F71DAA">
      <w:pPr>
        <w:pStyle w:val="Doc-text2"/>
        <w:tabs>
          <w:tab w:val="left" w:pos="340"/>
        </w:tabs>
        <w:ind w:left="0" w:firstLine="0"/>
        <w:jc w:val="both"/>
      </w:pPr>
      <w:r>
        <w:t>For 1-1 mapping</w:t>
      </w:r>
      <w:r w:rsidR="00144E33">
        <w:t xml:space="preserve"> between </w:t>
      </w:r>
      <w:r w:rsidR="00613BA6">
        <w:t xml:space="preserve">LCH </w:t>
      </w:r>
      <w:r w:rsidR="00144E33">
        <w:t>and</w:t>
      </w:r>
      <w:r w:rsidR="00613BA6" w:rsidRPr="00613BA6">
        <w:t xml:space="preserve"> </w:t>
      </w:r>
      <w:r w:rsidR="00613BA6">
        <w:t>SR,</w:t>
      </w:r>
      <w:r>
        <w:t xml:space="preserve"> we think it is useful </w:t>
      </w:r>
      <w:r w:rsidR="006A57E2">
        <w:t>for URLLC traff</w:t>
      </w:r>
      <w:r w:rsidR="00315C04">
        <w:t xml:space="preserve">ic, i.e., assign LCH </w:t>
      </w:r>
      <w:r w:rsidR="006A57E2">
        <w:t>URLCC</w:t>
      </w:r>
      <w:r w:rsidR="00315C04">
        <w:t>-supported LCH</w:t>
      </w:r>
      <w:r w:rsidR="006A57E2">
        <w:t xml:space="preserve"> with a </w:t>
      </w:r>
      <w:r>
        <w:t>dedicated SR configuration.</w:t>
      </w:r>
    </w:p>
    <w:p w:rsidR="007E0F75" w:rsidRDefault="007E0F75" w:rsidP="00F71DAA">
      <w:pPr>
        <w:pStyle w:val="Doc-text2"/>
        <w:tabs>
          <w:tab w:val="left" w:pos="340"/>
        </w:tabs>
        <w:ind w:left="0" w:firstLine="0"/>
        <w:jc w:val="both"/>
      </w:pPr>
    </w:p>
    <w:p w:rsidR="007E0F75" w:rsidRDefault="007E0F75" w:rsidP="00F71DAA">
      <w:pPr>
        <w:pStyle w:val="Doc-text2"/>
        <w:tabs>
          <w:tab w:val="left" w:pos="340"/>
        </w:tabs>
        <w:ind w:left="0" w:firstLine="0"/>
        <w:jc w:val="both"/>
      </w:pPr>
      <w:r>
        <w:t>For N-1 mapping</w:t>
      </w:r>
      <w:r w:rsidR="00144E33">
        <w:t xml:space="preserve"> </w:t>
      </w:r>
      <w:r w:rsidR="00793656">
        <w:t>between LCH and</w:t>
      </w:r>
      <w:r w:rsidR="00793656" w:rsidRPr="00613BA6">
        <w:t xml:space="preserve"> </w:t>
      </w:r>
      <w:r w:rsidR="00793656">
        <w:t>SR</w:t>
      </w:r>
      <w:r>
        <w:t xml:space="preserve">, we think if LCHs have at least one common available numerology, they can share the </w:t>
      </w:r>
      <w:r w:rsidR="00AD5272">
        <w:t>same</w:t>
      </w:r>
      <w:r>
        <w:t xml:space="preserve"> SR configuration to save reserved SR resource. Network then sends UL grant on one of the common numerologies when detecting transmission with the SR configuration.</w:t>
      </w:r>
    </w:p>
    <w:p w:rsidR="007E0F75" w:rsidRDefault="007E0F75" w:rsidP="00F71DAA">
      <w:pPr>
        <w:pStyle w:val="Doc-text2"/>
        <w:tabs>
          <w:tab w:val="left" w:pos="340"/>
        </w:tabs>
        <w:ind w:left="0" w:firstLine="0"/>
        <w:jc w:val="both"/>
      </w:pPr>
    </w:p>
    <w:p w:rsidR="0027658E" w:rsidRDefault="007E0F75" w:rsidP="00F71DAA">
      <w:pPr>
        <w:pStyle w:val="Doc-text2"/>
        <w:tabs>
          <w:tab w:val="left" w:pos="340"/>
        </w:tabs>
        <w:ind w:left="0" w:firstLine="0"/>
        <w:jc w:val="both"/>
      </w:pPr>
      <w:r>
        <w:t xml:space="preserve">For </w:t>
      </w:r>
      <w:r w:rsidR="00B257DD">
        <w:t>N</w:t>
      </w:r>
      <w:r>
        <w:t>-</w:t>
      </w:r>
      <w:r w:rsidR="00B257DD">
        <w:t>M</w:t>
      </w:r>
      <w:r>
        <w:t xml:space="preserve"> mapping</w:t>
      </w:r>
      <w:r w:rsidR="00144E33">
        <w:t xml:space="preserve"> </w:t>
      </w:r>
      <w:r w:rsidR="00793656">
        <w:t>between LCH and</w:t>
      </w:r>
      <w:r w:rsidR="00793656" w:rsidRPr="00613BA6">
        <w:t xml:space="preserve"> </w:t>
      </w:r>
      <w:r w:rsidR="00793656">
        <w:t>SR</w:t>
      </w:r>
      <w:r>
        <w:t xml:space="preserve">, </w:t>
      </w:r>
      <w:r w:rsidR="00AF44FD">
        <w:t>for each LCH</w:t>
      </w:r>
      <w:r>
        <w:t xml:space="preserve"> </w:t>
      </w:r>
      <w:r w:rsidR="00315C04">
        <w:t xml:space="preserve">UE could </w:t>
      </w:r>
      <w:r w:rsidR="00AD5272">
        <w:t>flexibly</w:t>
      </w:r>
      <w:r>
        <w:t xml:space="preserve"> </w:t>
      </w:r>
      <w:r w:rsidR="007808BD">
        <w:t>select</w:t>
      </w:r>
      <w:r>
        <w:t xml:space="preserve"> a SR configuration for SR transmission, e.g., select the SR configuration with the earliest SR resource for SR transmission. However, if SR transmission is so time critical, network could </w:t>
      </w:r>
      <w:r w:rsidR="0007085F">
        <w:t>instead</w:t>
      </w:r>
      <w:r>
        <w:t xml:space="preserve"> configure the LCH </w:t>
      </w:r>
      <w:r w:rsidR="00A032D9">
        <w:t xml:space="preserve">with </w:t>
      </w:r>
      <w:r>
        <w:t xml:space="preserve">a smaller SR periodicity. </w:t>
      </w:r>
      <w:r w:rsidR="00EC7E48">
        <w:t xml:space="preserve">Also, </w:t>
      </w:r>
      <w:r w:rsidR="003351C1">
        <w:t>N-M</w:t>
      </w:r>
      <w:r w:rsidR="00EC7E48">
        <w:t xml:space="preserve"> mapping make</w:t>
      </w:r>
      <w:r w:rsidR="003351C1">
        <w:t>s the association more complicated</w:t>
      </w:r>
      <w:r w:rsidR="00EC7E48"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41"/>
        <w:gridCol w:w="3463"/>
        <w:gridCol w:w="3463"/>
      </w:tblGrid>
      <w:tr w:rsidR="00C9713C" w:rsidTr="00120ED3">
        <w:tc>
          <w:tcPr>
            <w:tcW w:w="3615" w:type="dxa"/>
            <w:shd w:val="clear" w:color="auto" w:fill="auto"/>
          </w:tcPr>
          <w:p w:rsidR="00902D94" w:rsidRDefault="00902D94" w:rsidP="00EA0CB5">
            <w:pPr>
              <w:pStyle w:val="Doc-text2"/>
              <w:tabs>
                <w:tab w:val="left" w:pos="340"/>
              </w:tabs>
              <w:ind w:left="0" w:firstLine="0"/>
            </w:pPr>
          </w:p>
        </w:tc>
        <w:tc>
          <w:tcPr>
            <w:tcW w:w="3534" w:type="dxa"/>
            <w:shd w:val="clear" w:color="auto" w:fill="auto"/>
          </w:tcPr>
          <w:p w:rsidR="00902D94" w:rsidRDefault="00902D94" w:rsidP="00120ED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</w:p>
        </w:tc>
        <w:tc>
          <w:tcPr>
            <w:tcW w:w="3534" w:type="dxa"/>
            <w:shd w:val="clear" w:color="auto" w:fill="auto"/>
          </w:tcPr>
          <w:p w:rsidR="00902D94" w:rsidRDefault="00902D94" w:rsidP="00120ED3">
            <w:pPr>
              <w:pStyle w:val="Doc-text2"/>
              <w:tabs>
                <w:tab w:val="left" w:pos="340"/>
              </w:tabs>
              <w:ind w:left="0" w:firstLine="0"/>
              <w:jc w:val="both"/>
            </w:pPr>
          </w:p>
        </w:tc>
      </w:tr>
      <w:tr w:rsidR="00902D94" w:rsidTr="00120ED3">
        <w:trPr>
          <w:trHeight w:val="47"/>
        </w:trPr>
        <w:tc>
          <w:tcPr>
            <w:tcW w:w="10683" w:type="dxa"/>
            <w:gridSpan w:val="3"/>
            <w:shd w:val="clear" w:color="auto" w:fill="auto"/>
          </w:tcPr>
          <w:p w:rsidR="00902D94" w:rsidRDefault="00902D94" w:rsidP="00120ED3">
            <w:pPr>
              <w:pStyle w:val="Doc-text2"/>
              <w:tabs>
                <w:tab w:val="left" w:pos="340"/>
              </w:tabs>
              <w:ind w:left="0" w:firstLine="0"/>
              <w:jc w:val="center"/>
            </w:pPr>
          </w:p>
        </w:tc>
      </w:tr>
    </w:tbl>
    <w:p w:rsidR="00E06148" w:rsidRPr="00EA0CB5" w:rsidRDefault="009D13C2" w:rsidP="00D008B6">
      <w:pPr>
        <w:pStyle w:val="Doc-text2"/>
        <w:tabs>
          <w:tab w:val="left" w:pos="340"/>
        </w:tabs>
        <w:ind w:left="0" w:firstLine="0"/>
        <w:jc w:val="both"/>
      </w:pPr>
      <w:r>
        <w:rPr>
          <w:b/>
        </w:rPr>
        <w:t>Proposal</w:t>
      </w:r>
      <w:r w:rsidR="00FF656C">
        <w:rPr>
          <w:b/>
        </w:rPr>
        <w:t xml:space="preserve"> 2</w:t>
      </w:r>
      <w:r>
        <w:rPr>
          <w:b/>
        </w:rPr>
        <w:t xml:space="preserve">: </w:t>
      </w:r>
      <w:r w:rsidR="00FC67E5">
        <w:rPr>
          <w:b/>
        </w:rPr>
        <w:t>Multiple LCHs can share the same SR configuration, and it is FFS whether a LCH can be associated with</w:t>
      </w:r>
      <w:r>
        <w:rPr>
          <w:b/>
        </w:rPr>
        <w:t xml:space="preserve"> </w:t>
      </w:r>
      <w:r w:rsidR="00FC67E5">
        <w:rPr>
          <w:b/>
        </w:rPr>
        <w:t>multiple SR configurations.</w:t>
      </w:r>
    </w:p>
    <w:p w:rsidR="009C705B" w:rsidRDefault="006214DC" w:rsidP="002A7ED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:rsidR="00417E33" w:rsidRDefault="00417E33" w:rsidP="00417E33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 xml:space="preserve">In this contribution, we </w:t>
      </w:r>
      <w:r w:rsidR="00265772">
        <w:rPr>
          <w:rFonts w:cs="Arial"/>
        </w:rPr>
        <w:t>classify and compare SR association methods on the table, which have performance tradeoff between SR resource consumption and scheduling flexibility.</w:t>
      </w:r>
    </w:p>
    <w:p w:rsidR="00417E33" w:rsidRDefault="00417E33" w:rsidP="00417E33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:rsidR="004C3133" w:rsidRDefault="004C3133" w:rsidP="004C313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321133">
        <w:rPr>
          <w:b/>
        </w:rPr>
        <w:t>Observation</w:t>
      </w:r>
      <w:r>
        <w:rPr>
          <w:b/>
        </w:rPr>
        <w:t>:</w:t>
      </w:r>
      <w:r w:rsidRPr="00321133">
        <w:rPr>
          <w:b/>
        </w:rPr>
        <w:t xml:space="preserve"> SR association method has impact on reserved SR resource quantity</w:t>
      </w:r>
      <w:r>
        <w:rPr>
          <w:b/>
        </w:rPr>
        <w:t>,</w:t>
      </w:r>
      <w:r w:rsidRPr="00321133">
        <w:rPr>
          <w:b/>
        </w:rPr>
        <w:t xml:space="preserve"> scheduling flexibility</w:t>
      </w:r>
      <w:r>
        <w:rPr>
          <w:b/>
        </w:rPr>
        <w:t>, and configuration complexity</w:t>
      </w:r>
      <w:r w:rsidRPr="00321133">
        <w:rPr>
          <w:b/>
        </w:rPr>
        <w:t>.</w:t>
      </w:r>
    </w:p>
    <w:p w:rsidR="00844D37" w:rsidRDefault="00844D37" w:rsidP="004C3133">
      <w:pPr>
        <w:pStyle w:val="Doc-text2"/>
        <w:tabs>
          <w:tab w:val="left" w:pos="340"/>
        </w:tabs>
        <w:ind w:left="0" w:firstLine="0"/>
        <w:jc w:val="both"/>
      </w:pPr>
    </w:p>
    <w:p w:rsidR="00EA0CB5" w:rsidRDefault="008A2158" w:rsidP="000646CD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cs="Arial"/>
        </w:rPr>
        <w:t xml:space="preserve">We </w:t>
      </w:r>
      <w:r w:rsidR="00844D37">
        <w:rPr>
          <w:rFonts w:cs="Arial"/>
        </w:rPr>
        <w:t xml:space="preserve">support N-1 mapping between </w:t>
      </w:r>
      <w:r w:rsidR="005C6CED">
        <w:rPr>
          <w:rFonts w:cs="Arial"/>
        </w:rPr>
        <w:t>LCH</w:t>
      </w:r>
      <w:r w:rsidR="00844D37">
        <w:rPr>
          <w:rFonts w:cs="Arial"/>
        </w:rPr>
        <w:t xml:space="preserve"> and </w:t>
      </w:r>
      <w:r w:rsidR="005C6CED">
        <w:rPr>
          <w:rFonts w:cs="Arial"/>
        </w:rPr>
        <w:t>SR</w:t>
      </w:r>
      <w:r w:rsidR="00844D37">
        <w:rPr>
          <w:rFonts w:cs="Arial"/>
        </w:rPr>
        <w:t xml:space="preserve"> to </w:t>
      </w:r>
      <w:r>
        <w:rPr>
          <w:rFonts w:cs="Arial"/>
        </w:rPr>
        <w:t>reduce SR resource consumption while ensuring scheduling flexibility.</w:t>
      </w:r>
    </w:p>
    <w:p w:rsidR="00EB37D5" w:rsidRDefault="00961020" w:rsidP="00961020">
      <w:pPr>
        <w:pStyle w:val="Doc-text2"/>
        <w:tabs>
          <w:tab w:val="left" w:pos="340"/>
        </w:tabs>
        <w:ind w:left="0" w:firstLine="0"/>
        <w:rPr>
          <w:b/>
        </w:rPr>
      </w:pPr>
      <w:r>
        <w:rPr>
          <w:b/>
        </w:rPr>
        <w:t xml:space="preserve">Proposal </w:t>
      </w:r>
      <w:r w:rsidR="00EB37D5">
        <w:rPr>
          <w:b/>
        </w:rPr>
        <w:t>1: SR configuration is per logical channel.</w:t>
      </w:r>
    </w:p>
    <w:p w:rsidR="00EA0CB5" w:rsidRDefault="00EA0CB5" w:rsidP="00961020">
      <w:pPr>
        <w:pStyle w:val="Doc-text2"/>
        <w:tabs>
          <w:tab w:val="left" w:pos="340"/>
        </w:tabs>
        <w:ind w:left="0" w:firstLine="0"/>
        <w:rPr>
          <w:b/>
        </w:rPr>
      </w:pPr>
    </w:p>
    <w:p w:rsidR="003F1154" w:rsidRPr="003F1154" w:rsidRDefault="00961020" w:rsidP="00EA0CB5">
      <w:pPr>
        <w:pStyle w:val="Doc-text2"/>
        <w:tabs>
          <w:tab w:val="left" w:pos="340"/>
        </w:tabs>
        <w:ind w:left="0" w:firstLine="0"/>
        <w:rPr>
          <w:b/>
        </w:rPr>
      </w:pPr>
      <w:r>
        <w:rPr>
          <w:b/>
        </w:rPr>
        <w:t xml:space="preserve">Proposal 2: Multiple LCHs can share the same SR configuration, and it is FFS whether a LCH can be associated with multiple </w:t>
      </w:r>
      <w:r w:rsidR="007113DB">
        <w:rPr>
          <w:b/>
        </w:rPr>
        <w:t xml:space="preserve">SR </w:t>
      </w:r>
      <w:r>
        <w:rPr>
          <w:b/>
        </w:rPr>
        <w:t xml:space="preserve">configurations. </w:t>
      </w:r>
    </w:p>
    <w:p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AE4EA2" w:rsidRDefault="00AE4EA2" w:rsidP="00AC48F3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3" w:name="_Ref480919033"/>
      <w:bookmarkStart w:id="4" w:name="_Ref470258823"/>
      <w:bookmarkStart w:id="5" w:name="_Ref477507236"/>
      <w:bookmarkStart w:id="6" w:name="_Ref469926464"/>
      <w:r w:rsidRPr="00AE4EA2">
        <w:rPr>
          <w:rFonts w:ascii="Arial" w:hAnsi="Arial" w:cs="Arial"/>
          <w:sz w:val="20"/>
          <w:szCs w:val="20"/>
          <w:lang w:eastAsia="ko-KR"/>
        </w:rPr>
        <w:t>RAN2#9</w:t>
      </w:r>
      <w:r w:rsidR="00C775FA">
        <w:rPr>
          <w:rFonts w:ascii="Arial" w:hAnsi="Arial" w:cs="Arial"/>
          <w:sz w:val="20"/>
          <w:szCs w:val="20"/>
          <w:lang w:eastAsia="ko-KR"/>
        </w:rPr>
        <w:t>8</w:t>
      </w:r>
      <w:r>
        <w:rPr>
          <w:rFonts w:ascii="Arial" w:hAnsi="Arial" w:cs="Arial"/>
          <w:sz w:val="20"/>
          <w:szCs w:val="20"/>
          <w:lang w:eastAsia="ko-KR"/>
        </w:rPr>
        <w:t xml:space="preserve"> Chairman’s note</w:t>
      </w:r>
      <w:bookmarkEnd w:id="3"/>
      <w:bookmarkEnd w:id="4"/>
      <w:bookmarkEnd w:id="5"/>
      <w:bookmarkEnd w:id="6"/>
    </w:p>
    <w:p w:rsidR="00EB3D55" w:rsidRPr="003963FC" w:rsidRDefault="0061380D" w:rsidP="0061380D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7" w:name="_Ref484172660"/>
      <w:r w:rsidRPr="0061380D">
        <w:rPr>
          <w:rFonts w:ascii="Arial" w:eastAsia="MS Mincho" w:hAnsi="Arial"/>
          <w:szCs w:val="24"/>
          <w:lang w:val="en-US" w:eastAsia="zh-TW"/>
        </w:rPr>
        <w:t>R2-1704573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61380D">
        <w:rPr>
          <w:rFonts w:ascii="Arial" w:eastAsia="MS Mincho" w:hAnsi="Arial"/>
          <w:szCs w:val="24"/>
          <w:lang w:val="en-US" w:eastAsia="zh-TW"/>
        </w:rPr>
        <w:t>Scheduling Request design for multi-numerology support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61380D">
        <w:rPr>
          <w:rFonts w:ascii="Arial" w:eastAsia="MS Mincho" w:hAnsi="Arial"/>
          <w:szCs w:val="24"/>
          <w:lang w:val="en-US" w:eastAsia="zh-TW"/>
        </w:rPr>
        <w:t>Samsung R&amp;D Institute UK</w:t>
      </w:r>
      <w:bookmarkEnd w:id="7"/>
      <w:r w:rsidRPr="0061380D">
        <w:rPr>
          <w:rFonts w:ascii="Arial" w:eastAsia="MS Mincho" w:hAnsi="Arial"/>
          <w:szCs w:val="24"/>
          <w:lang w:val="en-US" w:eastAsia="zh-TW"/>
        </w:rPr>
        <w:t xml:space="preserve"> </w:t>
      </w:r>
    </w:p>
    <w:p w:rsidR="003963FC" w:rsidRPr="003963FC" w:rsidRDefault="0081616B" w:rsidP="00B1444C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8" w:name="_Ref484172704"/>
      <w:r>
        <w:rPr>
          <w:rFonts w:ascii="Arial" w:eastAsia="MS Mincho" w:hAnsi="Arial"/>
          <w:szCs w:val="24"/>
          <w:lang w:val="en-US" w:eastAsia="zh-TW"/>
        </w:rPr>
        <w:t xml:space="preserve">R2-1705625, </w:t>
      </w:r>
      <w:r w:rsidR="003963FC" w:rsidRPr="003963FC">
        <w:rPr>
          <w:rFonts w:ascii="Arial" w:eastAsia="MS Mincho" w:hAnsi="Arial"/>
          <w:szCs w:val="24"/>
          <w:lang w:val="en-US" w:eastAsia="zh-TW"/>
        </w:rPr>
        <w:t>SR enhancements with multiple numerologies,</w:t>
      </w:r>
      <w:r w:rsidR="003963FC" w:rsidRPr="003963FC">
        <w:rPr>
          <w:rFonts w:ascii="Arial" w:eastAsia="MS Mincho" w:hAnsi="Arial"/>
          <w:szCs w:val="24"/>
          <w:lang w:val="en-US" w:eastAsia="zh-TW"/>
        </w:rPr>
        <w:tab/>
        <w:t>Huawei, HiSilicon</w:t>
      </w:r>
      <w:bookmarkEnd w:id="8"/>
    </w:p>
    <w:p w:rsidR="00FA6D20" w:rsidRPr="00FA6D20" w:rsidRDefault="00FA6D20" w:rsidP="00FA6D2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9" w:name="_Ref484172662"/>
      <w:r w:rsidRPr="00FA6D20">
        <w:rPr>
          <w:rFonts w:ascii="Arial" w:eastAsia="MS Mincho" w:hAnsi="Arial"/>
          <w:szCs w:val="24"/>
          <w:lang w:val="en-US" w:eastAsia="zh-TW"/>
        </w:rPr>
        <w:t>R2-1704256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FA6D20">
        <w:rPr>
          <w:rFonts w:ascii="Arial" w:eastAsia="MS Mincho" w:hAnsi="Arial"/>
          <w:szCs w:val="24"/>
          <w:lang w:val="en-US" w:eastAsia="zh-TW"/>
        </w:rPr>
        <w:t>SR design in NR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FA6D20">
        <w:rPr>
          <w:rFonts w:ascii="Arial" w:eastAsia="MS Mincho" w:hAnsi="Arial"/>
          <w:szCs w:val="24"/>
          <w:lang w:val="en-US" w:eastAsia="zh-TW"/>
        </w:rPr>
        <w:t>CATT</w:t>
      </w:r>
      <w:bookmarkEnd w:id="9"/>
    </w:p>
    <w:p w:rsidR="00EB3D55" w:rsidRPr="00FA6D20" w:rsidRDefault="007D08E1" w:rsidP="007D08E1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0" w:name="_Ref484172664"/>
      <w:r w:rsidRPr="007D08E1">
        <w:rPr>
          <w:rFonts w:ascii="Arial" w:eastAsia="MS Mincho" w:hAnsi="Arial"/>
          <w:szCs w:val="24"/>
          <w:lang w:val="en-US" w:eastAsia="zh-TW"/>
        </w:rPr>
        <w:t>R2-1704917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7D08E1">
        <w:rPr>
          <w:rFonts w:ascii="Arial" w:eastAsia="MS Mincho" w:hAnsi="Arial"/>
          <w:szCs w:val="24"/>
          <w:lang w:val="en-US" w:eastAsia="zh-TW"/>
        </w:rPr>
        <w:t>Aspects related to SR and BSR</w:t>
      </w:r>
      <w:r>
        <w:rPr>
          <w:rFonts w:ascii="Arial" w:eastAsia="MS Mincho" w:hAnsi="Arial"/>
          <w:szCs w:val="24"/>
          <w:lang w:val="en-US" w:eastAsia="zh-TW"/>
        </w:rPr>
        <w:t>,</w:t>
      </w:r>
      <w:r w:rsidRPr="007D08E1">
        <w:rPr>
          <w:rFonts w:ascii="Arial" w:eastAsia="MS Mincho" w:hAnsi="Arial"/>
          <w:szCs w:val="24"/>
          <w:lang w:val="en-US" w:eastAsia="zh-TW"/>
        </w:rPr>
        <w:tab/>
        <w:t>InterDigital</w:t>
      </w:r>
      <w:bookmarkEnd w:id="10"/>
    </w:p>
    <w:p w:rsidR="00EB3D55" w:rsidRPr="00EB3D55" w:rsidRDefault="00B900A3" w:rsidP="00B900A3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1" w:name="_Ref484172691"/>
      <w:r w:rsidRPr="00B900A3">
        <w:rPr>
          <w:rFonts w:ascii="Arial" w:eastAsia="MS Mincho" w:hAnsi="Arial"/>
          <w:szCs w:val="24"/>
          <w:lang w:val="en-US" w:eastAsia="zh-TW"/>
        </w:rPr>
        <w:t>R2-1704375</w:t>
      </w:r>
      <w:r>
        <w:rPr>
          <w:rFonts w:ascii="Arial" w:eastAsia="MS Mincho" w:hAnsi="Arial"/>
          <w:szCs w:val="24"/>
          <w:lang w:val="en-US" w:eastAsia="zh-TW"/>
        </w:rPr>
        <w:t>,</w:t>
      </w:r>
      <w:r w:rsidRPr="00B900A3">
        <w:rPr>
          <w:rFonts w:ascii="Arial" w:eastAsia="MS Mincho" w:hAnsi="Arial"/>
          <w:szCs w:val="24"/>
          <w:lang w:val="en-US" w:eastAsia="zh-TW"/>
        </w:rPr>
        <w:t xml:space="preserve"> SR and BSR signalling content in NR</w:t>
      </w:r>
      <w:r>
        <w:rPr>
          <w:rFonts w:ascii="Arial" w:eastAsia="MS Mincho" w:hAnsi="Arial"/>
          <w:szCs w:val="24"/>
          <w:lang w:val="en-US" w:eastAsia="zh-TW"/>
        </w:rPr>
        <w:t>,</w:t>
      </w:r>
      <w:r w:rsidRPr="00B900A3">
        <w:rPr>
          <w:rFonts w:ascii="Arial" w:eastAsia="MS Mincho" w:hAnsi="Arial"/>
          <w:szCs w:val="24"/>
          <w:lang w:val="en-US" w:eastAsia="zh-TW"/>
        </w:rPr>
        <w:tab/>
        <w:t>Ericsson</w:t>
      </w:r>
      <w:bookmarkEnd w:id="11"/>
    </w:p>
    <w:p w:rsidR="00EB3D55" w:rsidRPr="00EB3D55" w:rsidRDefault="00C8142C" w:rsidP="00C8142C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2" w:name="_Ref484172693"/>
      <w:r w:rsidRPr="00C8142C">
        <w:rPr>
          <w:rFonts w:ascii="Arial" w:eastAsia="MS Mincho" w:hAnsi="Arial"/>
          <w:szCs w:val="24"/>
          <w:lang w:val="en-US" w:eastAsia="zh-TW"/>
        </w:rPr>
        <w:t>R2-1705238</w:t>
      </w:r>
      <w:r>
        <w:rPr>
          <w:rFonts w:ascii="Arial" w:eastAsia="MS Mincho" w:hAnsi="Arial"/>
          <w:szCs w:val="24"/>
          <w:lang w:val="en-US" w:eastAsia="zh-TW"/>
        </w:rPr>
        <w:t>,</w:t>
      </w:r>
      <w:r w:rsidRPr="00C8142C">
        <w:rPr>
          <w:rFonts w:ascii="Arial" w:eastAsia="MS Mincho" w:hAnsi="Arial"/>
          <w:szCs w:val="24"/>
          <w:lang w:val="en-US" w:eastAsia="zh-TW"/>
        </w:rPr>
        <w:t xml:space="preserve"> SR enhancement for New RAT</w:t>
      </w:r>
      <w:r>
        <w:rPr>
          <w:rFonts w:ascii="Arial" w:eastAsia="MS Mincho" w:hAnsi="Arial"/>
          <w:szCs w:val="24"/>
          <w:lang w:val="en-US" w:eastAsia="zh-TW"/>
        </w:rPr>
        <w:t>,</w:t>
      </w:r>
      <w:r w:rsidRPr="00C8142C">
        <w:rPr>
          <w:rFonts w:ascii="Arial" w:eastAsia="MS Mincho" w:hAnsi="Arial"/>
          <w:szCs w:val="24"/>
          <w:lang w:val="en-US" w:eastAsia="zh-TW"/>
        </w:rPr>
        <w:tab/>
        <w:t>LG Electronics</w:t>
      </w:r>
      <w:bookmarkEnd w:id="12"/>
    </w:p>
    <w:p w:rsidR="00EB3D55" w:rsidRPr="00EB3D55" w:rsidRDefault="000D62F0" w:rsidP="000D62F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3" w:name="_Ref484172700"/>
      <w:r w:rsidRPr="000D62F0">
        <w:rPr>
          <w:rFonts w:ascii="Arial" w:eastAsia="MS Mincho" w:hAnsi="Arial"/>
          <w:szCs w:val="24"/>
          <w:lang w:val="en-US" w:eastAsia="zh-TW"/>
        </w:rPr>
        <w:t>R2-1704900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0D62F0">
        <w:rPr>
          <w:rFonts w:ascii="Arial" w:eastAsia="MS Mincho" w:hAnsi="Arial"/>
          <w:szCs w:val="24"/>
          <w:lang w:val="en-US" w:eastAsia="zh-TW"/>
        </w:rPr>
        <w:t>Enhancements to SR in NR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0D62F0">
        <w:rPr>
          <w:rFonts w:ascii="Arial" w:eastAsia="MS Mincho" w:hAnsi="Arial"/>
          <w:szCs w:val="24"/>
          <w:lang w:val="en-US" w:eastAsia="zh-TW"/>
        </w:rPr>
        <w:t>Qualcomm Incorporated</w:t>
      </w:r>
      <w:bookmarkEnd w:id="13"/>
      <w:r w:rsidRPr="000D62F0">
        <w:rPr>
          <w:rFonts w:ascii="Arial" w:eastAsia="MS Mincho" w:hAnsi="Arial"/>
          <w:szCs w:val="24"/>
          <w:lang w:val="en-US" w:eastAsia="zh-TW"/>
        </w:rPr>
        <w:t xml:space="preserve"> </w:t>
      </w:r>
    </w:p>
    <w:p w:rsidR="00EB3D55" w:rsidRPr="00EB3D55" w:rsidRDefault="009F6F2D" w:rsidP="009F6F2D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4" w:name="_Ref484172702"/>
      <w:r w:rsidRPr="009F6F2D">
        <w:rPr>
          <w:rFonts w:ascii="Arial" w:eastAsia="MS Mincho" w:hAnsi="Arial"/>
          <w:szCs w:val="24"/>
          <w:lang w:val="en-US" w:eastAsia="zh-TW"/>
        </w:rPr>
        <w:t>R2-1705074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9F6F2D">
        <w:rPr>
          <w:rFonts w:ascii="Arial" w:eastAsia="MS Mincho" w:hAnsi="Arial"/>
          <w:szCs w:val="24"/>
          <w:lang w:val="en-US" w:eastAsia="zh-TW"/>
        </w:rPr>
        <w:t>SR for NR</w:t>
      </w:r>
      <w:r>
        <w:rPr>
          <w:rFonts w:ascii="Arial" w:eastAsia="MS Mincho" w:hAnsi="Arial"/>
          <w:szCs w:val="24"/>
          <w:lang w:val="en-US" w:eastAsia="zh-TW"/>
        </w:rPr>
        <w:t xml:space="preserve">, </w:t>
      </w:r>
      <w:r w:rsidRPr="009F6F2D">
        <w:rPr>
          <w:rFonts w:ascii="Arial" w:eastAsia="MS Mincho" w:hAnsi="Arial"/>
          <w:szCs w:val="24"/>
          <w:lang w:val="en-US" w:eastAsia="zh-TW"/>
        </w:rPr>
        <w:t>Nokia, Alcatel-Lucent Shanghai Bell</w:t>
      </w:r>
      <w:bookmarkEnd w:id="14"/>
    </w:p>
    <w:sectPr w:rsidR="00EB3D55" w:rsidRPr="00EB3D55" w:rsidSect="009D523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3FB" w:rsidRDefault="009543FB">
      <w:r>
        <w:separator/>
      </w:r>
    </w:p>
  </w:endnote>
  <w:endnote w:type="continuationSeparator" w:id="0">
    <w:p w:rsidR="009543FB" w:rsidRDefault="0095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CA7" w:rsidRDefault="00AB5C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CA7" w:rsidRDefault="00AB5C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CA7" w:rsidRDefault="00AB5C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3FB" w:rsidRDefault="009543FB">
      <w:r>
        <w:separator/>
      </w:r>
    </w:p>
  </w:footnote>
  <w:footnote w:type="continuationSeparator" w:id="0">
    <w:p w:rsidR="009543FB" w:rsidRDefault="00954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CA7" w:rsidRDefault="00AB5C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CA7" w:rsidRDefault="00AB5C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CA7" w:rsidRDefault="00AB5C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2BF60794"/>
    <w:lvl w:ilvl="0" w:tplc="1F08FF6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50110"/>
    <w:multiLevelType w:val="hybridMultilevel"/>
    <w:tmpl w:val="E924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3025E"/>
    <w:multiLevelType w:val="hybridMultilevel"/>
    <w:tmpl w:val="0948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77365"/>
    <w:multiLevelType w:val="hybridMultilevel"/>
    <w:tmpl w:val="936A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517C34"/>
    <w:multiLevelType w:val="hybridMultilevel"/>
    <w:tmpl w:val="49CA5220"/>
    <w:lvl w:ilvl="0" w:tplc="10481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2D89C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329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2E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3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64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C6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22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AA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3946D1"/>
    <w:multiLevelType w:val="hybridMultilevel"/>
    <w:tmpl w:val="29A62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5D8B"/>
    <w:multiLevelType w:val="hybridMultilevel"/>
    <w:tmpl w:val="AC129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D3401"/>
    <w:multiLevelType w:val="hybridMultilevel"/>
    <w:tmpl w:val="AB9036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5"/>
  </w:num>
  <w:num w:numId="5">
    <w:abstractNumId w:val="7"/>
  </w:num>
  <w:num w:numId="6">
    <w:abstractNumId w:val="13"/>
  </w:num>
  <w:num w:numId="7">
    <w:abstractNumId w:val="14"/>
  </w:num>
  <w:num w:numId="8">
    <w:abstractNumId w:val="12"/>
  </w:num>
  <w:num w:numId="9">
    <w:abstractNumId w:val="2"/>
  </w:num>
  <w:num w:numId="10">
    <w:abstractNumId w:val="4"/>
  </w:num>
  <w:num w:numId="11">
    <w:abstractNumId w:val="16"/>
  </w:num>
  <w:num w:numId="12">
    <w:abstractNumId w:val="1"/>
  </w:num>
  <w:num w:numId="13">
    <w:abstractNumId w:val="9"/>
  </w:num>
  <w:num w:numId="14">
    <w:abstractNumId w:val="6"/>
  </w:num>
  <w:num w:numId="15">
    <w:abstractNumId w:val="11"/>
  </w:num>
  <w:num w:numId="16">
    <w:abstractNumId w:val="10"/>
  </w:num>
  <w:num w:numId="17">
    <w:abstractNumId w:val="5"/>
  </w:num>
  <w:num w:numId="1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67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820"/>
    <w:rsid w:val="00043990"/>
    <w:rsid w:val="00043A3A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36A"/>
    <w:rsid w:val="00051913"/>
    <w:rsid w:val="0005466B"/>
    <w:rsid w:val="00054D4E"/>
    <w:rsid w:val="000556AB"/>
    <w:rsid w:val="00056789"/>
    <w:rsid w:val="00057E1E"/>
    <w:rsid w:val="000609D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F5A"/>
    <w:rsid w:val="00066551"/>
    <w:rsid w:val="00067112"/>
    <w:rsid w:val="0006742B"/>
    <w:rsid w:val="00067CC1"/>
    <w:rsid w:val="00067CEA"/>
    <w:rsid w:val="0007085F"/>
    <w:rsid w:val="00070EBE"/>
    <w:rsid w:val="0007133A"/>
    <w:rsid w:val="00071612"/>
    <w:rsid w:val="00071E0C"/>
    <w:rsid w:val="00071E7E"/>
    <w:rsid w:val="00071F50"/>
    <w:rsid w:val="00072489"/>
    <w:rsid w:val="0007339F"/>
    <w:rsid w:val="00075128"/>
    <w:rsid w:val="000758A5"/>
    <w:rsid w:val="00075F67"/>
    <w:rsid w:val="00076D65"/>
    <w:rsid w:val="00077746"/>
    <w:rsid w:val="0008019C"/>
    <w:rsid w:val="00080B67"/>
    <w:rsid w:val="0008124E"/>
    <w:rsid w:val="00084762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1FB"/>
    <w:rsid w:val="00092FA7"/>
    <w:rsid w:val="0009374C"/>
    <w:rsid w:val="00093DAE"/>
    <w:rsid w:val="00094490"/>
    <w:rsid w:val="00094840"/>
    <w:rsid w:val="00095608"/>
    <w:rsid w:val="00096800"/>
    <w:rsid w:val="000A04CC"/>
    <w:rsid w:val="000A0924"/>
    <w:rsid w:val="000A114C"/>
    <w:rsid w:val="000A2211"/>
    <w:rsid w:val="000A2BA4"/>
    <w:rsid w:val="000A3E64"/>
    <w:rsid w:val="000A4FD5"/>
    <w:rsid w:val="000A578F"/>
    <w:rsid w:val="000A73B4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2FD"/>
    <w:rsid w:val="000C0FCB"/>
    <w:rsid w:val="000C1F12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62F0"/>
    <w:rsid w:val="000D711B"/>
    <w:rsid w:val="000D7C11"/>
    <w:rsid w:val="000E025B"/>
    <w:rsid w:val="000E063E"/>
    <w:rsid w:val="000E190A"/>
    <w:rsid w:val="000E2FE6"/>
    <w:rsid w:val="000E3C08"/>
    <w:rsid w:val="000E4059"/>
    <w:rsid w:val="000E4A7B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6F4B"/>
    <w:rsid w:val="000F7C88"/>
    <w:rsid w:val="001018A3"/>
    <w:rsid w:val="001027A0"/>
    <w:rsid w:val="00102E7D"/>
    <w:rsid w:val="00103634"/>
    <w:rsid w:val="00103830"/>
    <w:rsid w:val="001045AF"/>
    <w:rsid w:val="001046A9"/>
    <w:rsid w:val="00105194"/>
    <w:rsid w:val="001061F2"/>
    <w:rsid w:val="00106DA0"/>
    <w:rsid w:val="001070AA"/>
    <w:rsid w:val="001110C6"/>
    <w:rsid w:val="00111BF5"/>
    <w:rsid w:val="00111CF7"/>
    <w:rsid w:val="00112115"/>
    <w:rsid w:val="00112D52"/>
    <w:rsid w:val="0011355B"/>
    <w:rsid w:val="00114BBE"/>
    <w:rsid w:val="00116898"/>
    <w:rsid w:val="00120A9F"/>
    <w:rsid w:val="00120ED3"/>
    <w:rsid w:val="001214D4"/>
    <w:rsid w:val="00122F69"/>
    <w:rsid w:val="00124226"/>
    <w:rsid w:val="0012486D"/>
    <w:rsid w:val="001251C8"/>
    <w:rsid w:val="001260F2"/>
    <w:rsid w:val="00127755"/>
    <w:rsid w:val="00130090"/>
    <w:rsid w:val="00130224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843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4E33"/>
    <w:rsid w:val="00145F6D"/>
    <w:rsid w:val="00146AF8"/>
    <w:rsid w:val="00146BD7"/>
    <w:rsid w:val="00146E53"/>
    <w:rsid w:val="00147B40"/>
    <w:rsid w:val="00150068"/>
    <w:rsid w:val="001502F5"/>
    <w:rsid w:val="00150A4E"/>
    <w:rsid w:val="001538A4"/>
    <w:rsid w:val="00153CEE"/>
    <w:rsid w:val="00154B94"/>
    <w:rsid w:val="001555D7"/>
    <w:rsid w:val="00155F6D"/>
    <w:rsid w:val="00156A1A"/>
    <w:rsid w:val="00156DB3"/>
    <w:rsid w:val="001573F9"/>
    <w:rsid w:val="00157560"/>
    <w:rsid w:val="00161C62"/>
    <w:rsid w:val="00162F93"/>
    <w:rsid w:val="00163241"/>
    <w:rsid w:val="0016427F"/>
    <w:rsid w:val="00165A44"/>
    <w:rsid w:val="00167588"/>
    <w:rsid w:val="00167FC4"/>
    <w:rsid w:val="0017209C"/>
    <w:rsid w:val="00172F10"/>
    <w:rsid w:val="00173394"/>
    <w:rsid w:val="00175528"/>
    <w:rsid w:val="001757E5"/>
    <w:rsid w:val="00175C44"/>
    <w:rsid w:val="00176899"/>
    <w:rsid w:val="00176D07"/>
    <w:rsid w:val="0018056E"/>
    <w:rsid w:val="00180C19"/>
    <w:rsid w:val="00183903"/>
    <w:rsid w:val="00183E20"/>
    <w:rsid w:val="00184D44"/>
    <w:rsid w:val="00184F44"/>
    <w:rsid w:val="00185AA3"/>
    <w:rsid w:val="00186027"/>
    <w:rsid w:val="001861C3"/>
    <w:rsid w:val="001862B8"/>
    <w:rsid w:val="0019048D"/>
    <w:rsid w:val="001912AE"/>
    <w:rsid w:val="00191FD3"/>
    <w:rsid w:val="00192268"/>
    <w:rsid w:val="00193DF8"/>
    <w:rsid w:val="00194B39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C8C"/>
    <w:rsid w:val="001B6EC3"/>
    <w:rsid w:val="001B7116"/>
    <w:rsid w:val="001B7764"/>
    <w:rsid w:val="001C227D"/>
    <w:rsid w:val="001C319F"/>
    <w:rsid w:val="001C4139"/>
    <w:rsid w:val="001C4279"/>
    <w:rsid w:val="001C44F7"/>
    <w:rsid w:val="001C5548"/>
    <w:rsid w:val="001C56C4"/>
    <w:rsid w:val="001D14B9"/>
    <w:rsid w:val="001D1750"/>
    <w:rsid w:val="001D18C0"/>
    <w:rsid w:val="001D1C03"/>
    <w:rsid w:val="001D25F5"/>
    <w:rsid w:val="001D3B68"/>
    <w:rsid w:val="001D4B18"/>
    <w:rsid w:val="001D4F78"/>
    <w:rsid w:val="001D628D"/>
    <w:rsid w:val="001D7A4B"/>
    <w:rsid w:val="001E22CA"/>
    <w:rsid w:val="001E238F"/>
    <w:rsid w:val="001E2917"/>
    <w:rsid w:val="001E2A1F"/>
    <w:rsid w:val="001E32EB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2743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1F5F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7A5B"/>
    <w:rsid w:val="002105D7"/>
    <w:rsid w:val="00211BC8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504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129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2F9C"/>
    <w:rsid w:val="00233C14"/>
    <w:rsid w:val="00233C4E"/>
    <w:rsid w:val="00234605"/>
    <w:rsid w:val="00234912"/>
    <w:rsid w:val="00235CC1"/>
    <w:rsid w:val="00236310"/>
    <w:rsid w:val="00241187"/>
    <w:rsid w:val="002412AD"/>
    <w:rsid w:val="002422F3"/>
    <w:rsid w:val="00242C69"/>
    <w:rsid w:val="00243F66"/>
    <w:rsid w:val="002446BD"/>
    <w:rsid w:val="002460C7"/>
    <w:rsid w:val="00246EE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4A84"/>
    <w:rsid w:val="0025542C"/>
    <w:rsid w:val="00255EA3"/>
    <w:rsid w:val="00257718"/>
    <w:rsid w:val="00260BAC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772"/>
    <w:rsid w:val="00265B8E"/>
    <w:rsid w:val="002660A9"/>
    <w:rsid w:val="0026636B"/>
    <w:rsid w:val="00267ED8"/>
    <w:rsid w:val="00270832"/>
    <w:rsid w:val="00270888"/>
    <w:rsid w:val="00270C0F"/>
    <w:rsid w:val="00271063"/>
    <w:rsid w:val="00271C57"/>
    <w:rsid w:val="002733ED"/>
    <w:rsid w:val="00274C15"/>
    <w:rsid w:val="00275390"/>
    <w:rsid w:val="002753F9"/>
    <w:rsid w:val="00275BF8"/>
    <w:rsid w:val="00275D12"/>
    <w:rsid w:val="00275F11"/>
    <w:rsid w:val="00275FE8"/>
    <w:rsid w:val="0027604A"/>
    <w:rsid w:val="0027658E"/>
    <w:rsid w:val="002772F6"/>
    <w:rsid w:val="00277B63"/>
    <w:rsid w:val="00277C14"/>
    <w:rsid w:val="00277F85"/>
    <w:rsid w:val="00280589"/>
    <w:rsid w:val="002811B2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805"/>
    <w:rsid w:val="00287BA1"/>
    <w:rsid w:val="00290329"/>
    <w:rsid w:val="00290D58"/>
    <w:rsid w:val="0029172E"/>
    <w:rsid w:val="00291838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A0A7A"/>
    <w:rsid w:val="002A246F"/>
    <w:rsid w:val="002A2497"/>
    <w:rsid w:val="002A45F5"/>
    <w:rsid w:val="002A49B1"/>
    <w:rsid w:val="002A6239"/>
    <w:rsid w:val="002A7EDA"/>
    <w:rsid w:val="002B0388"/>
    <w:rsid w:val="002B1F9F"/>
    <w:rsid w:val="002B34B2"/>
    <w:rsid w:val="002B4CB7"/>
    <w:rsid w:val="002B5399"/>
    <w:rsid w:val="002B6AF2"/>
    <w:rsid w:val="002B6F66"/>
    <w:rsid w:val="002B711A"/>
    <w:rsid w:val="002B7F31"/>
    <w:rsid w:val="002C01C2"/>
    <w:rsid w:val="002C0558"/>
    <w:rsid w:val="002C1670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B2"/>
    <w:rsid w:val="002D0FF0"/>
    <w:rsid w:val="002D1E2C"/>
    <w:rsid w:val="002D2C83"/>
    <w:rsid w:val="002D3624"/>
    <w:rsid w:val="002D379A"/>
    <w:rsid w:val="002D37E8"/>
    <w:rsid w:val="002D4A64"/>
    <w:rsid w:val="002D7271"/>
    <w:rsid w:val="002D7A47"/>
    <w:rsid w:val="002D7BD2"/>
    <w:rsid w:val="002E08D7"/>
    <w:rsid w:val="002E1684"/>
    <w:rsid w:val="002E1CC9"/>
    <w:rsid w:val="002E223D"/>
    <w:rsid w:val="002E2245"/>
    <w:rsid w:val="002E2581"/>
    <w:rsid w:val="002E2C75"/>
    <w:rsid w:val="002E3C1B"/>
    <w:rsid w:val="002E3C6E"/>
    <w:rsid w:val="002E4480"/>
    <w:rsid w:val="002E4C63"/>
    <w:rsid w:val="002E51FD"/>
    <w:rsid w:val="002E5248"/>
    <w:rsid w:val="002E72E7"/>
    <w:rsid w:val="002E7808"/>
    <w:rsid w:val="002E7A1E"/>
    <w:rsid w:val="002F0253"/>
    <w:rsid w:val="002F0969"/>
    <w:rsid w:val="002F1DE6"/>
    <w:rsid w:val="002F2F00"/>
    <w:rsid w:val="002F37DC"/>
    <w:rsid w:val="002F3F09"/>
    <w:rsid w:val="002F5E12"/>
    <w:rsid w:val="002F6AF5"/>
    <w:rsid w:val="002F71C4"/>
    <w:rsid w:val="002F7598"/>
    <w:rsid w:val="002F787B"/>
    <w:rsid w:val="002F7B80"/>
    <w:rsid w:val="003006DB"/>
    <w:rsid w:val="003030DF"/>
    <w:rsid w:val="00304023"/>
    <w:rsid w:val="00304FA9"/>
    <w:rsid w:val="0030580E"/>
    <w:rsid w:val="0030786C"/>
    <w:rsid w:val="00310108"/>
    <w:rsid w:val="00310796"/>
    <w:rsid w:val="00310CDA"/>
    <w:rsid w:val="003118A6"/>
    <w:rsid w:val="00311A26"/>
    <w:rsid w:val="003120B5"/>
    <w:rsid w:val="0031313D"/>
    <w:rsid w:val="003134E9"/>
    <w:rsid w:val="00313F90"/>
    <w:rsid w:val="003143AA"/>
    <w:rsid w:val="00315C04"/>
    <w:rsid w:val="00316B20"/>
    <w:rsid w:val="003176AE"/>
    <w:rsid w:val="003206A0"/>
    <w:rsid w:val="00320FDF"/>
    <w:rsid w:val="00321133"/>
    <w:rsid w:val="0032189A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1C1"/>
    <w:rsid w:val="0033524A"/>
    <w:rsid w:val="0033559B"/>
    <w:rsid w:val="00335874"/>
    <w:rsid w:val="003358FA"/>
    <w:rsid w:val="00335F83"/>
    <w:rsid w:val="0034093A"/>
    <w:rsid w:val="003414D8"/>
    <w:rsid w:val="003428DA"/>
    <w:rsid w:val="003432BD"/>
    <w:rsid w:val="00343389"/>
    <w:rsid w:val="0034475B"/>
    <w:rsid w:val="003452F0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8B6"/>
    <w:rsid w:val="0036039F"/>
    <w:rsid w:val="003606F5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E32"/>
    <w:rsid w:val="00382075"/>
    <w:rsid w:val="003820EB"/>
    <w:rsid w:val="0038269E"/>
    <w:rsid w:val="003826FC"/>
    <w:rsid w:val="00384810"/>
    <w:rsid w:val="00384A50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547"/>
    <w:rsid w:val="00394C15"/>
    <w:rsid w:val="00394F19"/>
    <w:rsid w:val="00395019"/>
    <w:rsid w:val="0039503F"/>
    <w:rsid w:val="00395EC9"/>
    <w:rsid w:val="003960DA"/>
    <w:rsid w:val="00396280"/>
    <w:rsid w:val="003963FC"/>
    <w:rsid w:val="00396BF5"/>
    <w:rsid w:val="00397013"/>
    <w:rsid w:val="003974B0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2B3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3CB3"/>
    <w:rsid w:val="003B5B2F"/>
    <w:rsid w:val="003B5B46"/>
    <w:rsid w:val="003B5DE8"/>
    <w:rsid w:val="003B63BD"/>
    <w:rsid w:val="003B76A5"/>
    <w:rsid w:val="003C0C0A"/>
    <w:rsid w:val="003C1CA3"/>
    <w:rsid w:val="003C277F"/>
    <w:rsid w:val="003C3E79"/>
    <w:rsid w:val="003C5561"/>
    <w:rsid w:val="003C59AD"/>
    <w:rsid w:val="003C6246"/>
    <w:rsid w:val="003C7705"/>
    <w:rsid w:val="003D07D5"/>
    <w:rsid w:val="003D1BA0"/>
    <w:rsid w:val="003D21E0"/>
    <w:rsid w:val="003D2A05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546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8FA"/>
    <w:rsid w:val="0040752E"/>
    <w:rsid w:val="00410758"/>
    <w:rsid w:val="004110D2"/>
    <w:rsid w:val="004119BD"/>
    <w:rsid w:val="00411B27"/>
    <w:rsid w:val="00412269"/>
    <w:rsid w:val="00412526"/>
    <w:rsid w:val="00412E96"/>
    <w:rsid w:val="0041350F"/>
    <w:rsid w:val="004157C5"/>
    <w:rsid w:val="0041766C"/>
    <w:rsid w:val="0041777A"/>
    <w:rsid w:val="00417916"/>
    <w:rsid w:val="00417E33"/>
    <w:rsid w:val="004200F7"/>
    <w:rsid w:val="004208EC"/>
    <w:rsid w:val="00421356"/>
    <w:rsid w:val="0042170A"/>
    <w:rsid w:val="00421E34"/>
    <w:rsid w:val="00424160"/>
    <w:rsid w:val="00424C72"/>
    <w:rsid w:val="00424EC4"/>
    <w:rsid w:val="00425162"/>
    <w:rsid w:val="0042548D"/>
    <w:rsid w:val="00425EC2"/>
    <w:rsid w:val="0042609B"/>
    <w:rsid w:val="004262F6"/>
    <w:rsid w:val="00426C33"/>
    <w:rsid w:val="0042773E"/>
    <w:rsid w:val="0043200D"/>
    <w:rsid w:val="0043454C"/>
    <w:rsid w:val="0043576A"/>
    <w:rsid w:val="004364A4"/>
    <w:rsid w:val="004371C6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6B60"/>
    <w:rsid w:val="0045754D"/>
    <w:rsid w:val="00460075"/>
    <w:rsid w:val="004615E9"/>
    <w:rsid w:val="00462B9C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3069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8F9"/>
    <w:rsid w:val="00481EB3"/>
    <w:rsid w:val="00481F34"/>
    <w:rsid w:val="00482CAA"/>
    <w:rsid w:val="00484643"/>
    <w:rsid w:val="004853AB"/>
    <w:rsid w:val="00485910"/>
    <w:rsid w:val="0048662C"/>
    <w:rsid w:val="00486DEB"/>
    <w:rsid w:val="00487CF1"/>
    <w:rsid w:val="00490991"/>
    <w:rsid w:val="004909E0"/>
    <w:rsid w:val="00490ACF"/>
    <w:rsid w:val="00490C69"/>
    <w:rsid w:val="004929B0"/>
    <w:rsid w:val="00492CED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4817"/>
    <w:rsid w:val="004A562B"/>
    <w:rsid w:val="004A60EB"/>
    <w:rsid w:val="004A655F"/>
    <w:rsid w:val="004A6603"/>
    <w:rsid w:val="004A782E"/>
    <w:rsid w:val="004A7D5C"/>
    <w:rsid w:val="004A7E65"/>
    <w:rsid w:val="004B044C"/>
    <w:rsid w:val="004B1440"/>
    <w:rsid w:val="004B18BB"/>
    <w:rsid w:val="004B253E"/>
    <w:rsid w:val="004B3131"/>
    <w:rsid w:val="004B7396"/>
    <w:rsid w:val="004B7810"/>
    <w:rsid w:val="004B7BB4"/>
    <w:rsid w:val="004C08D5"/>
    <w:rsid w:val="004C090B"/>
    <w:rsid w:val="004C1035"/>
    <w:rsid w:val="004C18D2"/>
    <w:rsid w:val="004C19F0"/>
    <w:rsid w:val="004C2583"/>
    <w:rsid w:val="004C3133"/>
    <w:rsid w:val="004C36F7"/>
    <w:rsid w:val="004C38AE"/>
    <w:rsid w:val="004C54F1"/>
    <w:rsid w:val="004C583D"/>
    <w:rsid w:val="004C5DB0"/>
    <w:rsid w:val="004D0A72"/>
    <w:rsid w:val="004D2685"/>
    <w:rsid w:val="004D3139"/>
    <w:rsid w:val="004D3853"/>
    <w:rsid w:val="004D46DE"/>
    <w:rsid w:val="004D58C4"/>
    <w:rsid w:val="004D5BB0"/>
    <w:rsid w:val="004D5CC7"/>
    <w:rsid w:val="004D69F6"/>
    <w:rsid w:val="004D6F9B"/>
    <w:rsid w:val="004D7476"/>
    <w:rsid w:val="004D750F"/>
    <w:rsid w:val="004D754A"/>
    <w:rsid w:val="004E057F"/>
    <w:rsid w:val="004E1201"/>
    <w:rsid w:val="004E18EC"/>
    <w:rsid w:val="004E23D5"/>
    <w:rsid w:val="004E25C6"/>
    <w:rsid w:val="004E2A9D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6BAC"/>
    <w:rsid w:val="005016B7"/>
    <w:rsid w:val="00501A72"/>
    <w:rsid w:val="00501FBB"/>
    <w:rsid w:val="00503219"/>
    <w:rsid w:val="005032E6"/>
    <w:rsid w:val="0050338F"/>
    <w:rsid w:val="00503519"/>
    <w:rsid w:val="005036A4"/>
    <w:rsid w:val="00503842"/>
    <w:rsid w:val="005038A9"/>
    <w:rsid w:val="00504603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D94"/>
    <w:rsid w:val="00532F6E"/>
    <w:rsid w:val="00533087"/>
    <w:rsid w:val="00533164"/>
    <w:rsid w:val="005339E3"/>
    <w:rsid w:val="00534359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AEC"/>
    <w:rsid w:val="00556F42"/>
    <w:rsid w:val="00556FD6"/>
    <w:rsid w:val="005572D1"/>
    <w:rsid w:val="0055791D"/>
    <w:rsid w:val="00560743"/>
    <w:rsid w:val="005611A0"/>
    <w:rsid w:val="00561ACD"/>
    <w:rsid w:val="00561C80"/>
    <w:rsid w:val="005624C9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5466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961"/>
    <w:rsid w:val="005932EB"/>
    <w:rsid w:val="00595051"/>
    <w:rsid w:val="005950A4"/>
    <w:rsid w:val="0059688F"/>
    <w:rsid w:val="00597666"/>
    <w:rsid w:val="00597EF1"/>
    <w:rsid w:val="005A0009"/>
    <w:rsid w:val="005A01B7"/>
    <w:rsid w:val="005A05F9"/>
    <w:rsid w:val="005A0737"/>
    <w:rsid w:val="005A0A18"/>
    <w:rsid w:val="005A0FA9"/>
    <w:rsid w:val="005A1934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563D"/>
    <w:rsid w:val="005B577A"/>
    <w:rsid w:val="005B58B9"/>
    <w:rsid w:val="005B6C54"/>
    <w:rsid w:val="005B72F3"/>
    <w:rsid w:val="005B7CE3"/>
    <w:rsid w:val="005C088D"/>
    <w:rsid w:val="005C08C6"/>
    <w:rsid w:val="005C0A93"/>
    <w:rsid w:val="005C0C68"/>
    <w:rsid w:val="005C1F63"/>
    <w:rsid w:val="005C243C"/>
    <w:rsid w:val="005C2494"/>
    <w:rsid w:val="005C2BE5"/>
    <w:rsid w:val="005C3BA3"/>
    <w:rsid w:val="005C3CFA"/>
    <w:rsid w:val="005C4361"/>
    <w:rsid w:val="005C4A45"/>
    <w:rsid w:val="005C4EC7"/>
    <w:rsid w:val="005C5A20"/>
    <w:rsid w:val="005C5AE6"/>
    <w:rsid w:val="005C627E"/>
    <w:rsid w:val="005C6CED"/>
    <w:rsid w:val="005D0201"/>
    <w:rsid w:val="005D198D"/>
    <w:rsid w:val="005D1B4A"/>
    <w:rsid w:val="005D2554"/>
    <w:rsid w:val="005D2D64"/>
    <w:rsid w:val="005D44EA"/>
    <w:rsid w:val="005D46BF"/>
    <w:rsid w:val="005D4A61"/>
    <w:rsid w:val="005D5661"/>
    <w:rsid w:val="005D5B02"/>
    <w:rsid w:val="005D6E8C"/>
    <w:rsid w:val="005D79F8"/>
    <w:rsid w:val="005E03F2"/>
    <w:rsid w:val="005E21C1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0B6C"/>
    <w:rsid w:val="005F1CB7"/>
    <w:rsid w:val="005F22FF"/>
    <w:rsid w:val="005F366B"/>
    <w:rsid w:val="005F49D8"/>
    <w:rsid w:val="005F4A0C"/>
    <w:rsid w:val="005F5D71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D51"/>
    <w:rsid w:val="00603574"/>
    <w:rsid w:val="0060471B"/>
    <w:rsid w:val="0060570C"/>
    <w:rsid w:val="00607945"/>
    <w:rsid w:val="00607D32"/>
    <w:rsid w:val="00610151"/>
    <w:rsid w:val="0061031E"/>
    <w:rsid w:val="00610CCB"/>
    <w:rsid w:val="00610E88"/>
    <w:rsid w:val="006118D8"/>
    <w:rsid w:val="00612485"/>
    <w:rsid w:val="0061330A"/>
    <w:rsid w:val="0061378A"/>
    <w:rsid w:val="0061380D"/>
    <w:rsid w:val="006138DE"/>
    <w:rsid w:val="00613BA6"/>
    <w:rsid w:val="006144FA"/>
    <w:rsid w:val="006174BE"/>
    <w:rsid w:val="006202B1"/>
    <w:rsid w:val="006210F8"/>
    <w:rsid w:val="006214DC"/>
    <w:rsid w:val="006232F8"/>
    <w:rsid w:val="00623BE2"/>
    <w:rsid w:val="00623C49"/>
    <w:rsid w:val="0062404D"/>
    <w:rsid w:val="0062426A"/>
    <w:rsid w:val="00625303"/>
    <w:rsid w:val="00625E06"/>
    <w:rsid w:val="006261C5"/>
    <w:rsid w:val="00626F5E"/>
    <w:rsid w:val="006270CE"/>
    <w:rsid w:val="006301E5"/>
    <w:rsid w:val="006305E9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4005F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8DD"/>
    <w:rsid w:val="00655D95"/>
    <w:rsid w:val="0065777C"/>
    <w:rsid w:val="00657A1C"/>
    <w:rsid w:val="00657D82"/>
    <w:rsid w:val="00661084"/>
    <w:rsid w:val="00661721"/>
    <w:rsid w:val="00662440"/>
    <w:rsid w:val="00662ED6"/>
    <w:rsid w:val="0066329A"/>
    <w:rsid w:val="00663ADF"/>
    <w:rsid w:val="006647D0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6F0D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94581"/>
    <w:rsid w:val="006A0563"/>
    <w:rsid w:val="006A0910"/>
    <w:rsid w:val="006A0EB1"/>
    <w:rsid w:val="006A12BA"/>
    <w:rsid w:val="006A198E"/>
    <w:rsid w:val="006A3485"/>
    <w:rsid w:val="006A40C9"/>
    <w:rsid w:val="006A4121"/>
    <w:rsid w:val="006A4EF0"/>
    <w:rsid w:val="006A549B"/>
    <w:rsid w:val="006A57E2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E49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96C"/>
    <w:rsid w:val="006C3EDD"/>
    <w:rsid w:val="006C58B0"/>
    <w:rsid w:val="006C5F67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E5F"/>
    <w:rsid w:val="006E21FB"/>
    <w:rsid w:val="006E2738"/>
    <w:rsid w:val="006E2D77"/>
    <w:rsid w:val="006E3061"/>
    <w:rsid w:val="006E6435"/>
    <w:rsid w:val="006E6E86"/>
    <w:rsid w:val="006F0D69"/>
    <w:rsid w:val="006F1027"/>
    <w:rsid w:val="006F108F"/>
    <w:rsid w:val="006F298B"/>
    <w:rsid w:val="006F2CDF"/>
    <w:rsid w:val="006F5FBC"/>
    <w:rsid w:val="006F68E6"/>
    <w:rsid w:val="006F72CB"/>
    <w:rsid w:val="006F7480"/>
    <w:rsid w:val="0070003C"/>
    <w:rsid w:val="0070145E"/>
    <w:rsid w:val="00702293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B86"/>
    <w:rsid w:val="00707E49"/>
    <w:rsid w:val="007104DF"/>
    <w:rsid w:val="00710AF0"/>
    <w:rsid w:val="007113DB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4C6D"/>
    <w:rsid w:val="00725902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232"/>
    <w:rsid w:val="0073763E"/>
    <w:rsid w:val="00737A47"/>
    <w:rsid w:val="00737B59"/>
    <w:rsid w:val="0074002C"/>
    <w:rsid w:val="007409C8"/>
    <w:rsid w:val="00740A89"/>
    <w:rsid w:val="00741425"/>
    <w:rsid w:val="00741C03"/>
    <w:rsid w:val="007421B2"/>
    <w:rsid w:val="00742BF6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22F5"/>
    <w:rsid w:val="0076274E"/>
    <w:rsid w:val="007637EA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66CD"/>
    <w:rsid w:val="0077704F"/>
    <w:rsid w:val="007808BD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5D5A"/>
    <w:rsid w:val="007861E2"/>
    <w:rsid w:val="00786C26"/>
    <w:rsid w:val="00787674"/>
    <w:rsid w:val="00787756"/>
    <w:rsid w:val="00790647"/>
    <w:rsid w:val="0079142E"/>
    <w:rsid w:val="00791C0F"/>
    <w:rsid w:val="007922C4"/>
    <w:rsid w:val="00793656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432C"/>
    <w:rsid w:val="007A535B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6F"/>
    <w:rsid w:val="007C069F"/>
    <w:rsid w:val="007C0BB0"/>
    <w:rsid w:val="007C0BC6"/>
    <w:rsid w:val="007C2097"/>
    <w:rsid w:val="007C2A7C"/>
    <w:rsid w:val="007C3937"/>
    <w:rsid w:val="007C4FE0"/>
    <w:rsid w:val="007C534C"/>
    <w:rsid w:val="007C53FE"/>
    <w:rsid w:val="007C54EA"/>
    <w:rsid w:val="007C592A"/>
    <w:rsid w:val="007C6427"/>
    <w:rsid w:val="007C6977"/>
    <w:rsid w:val="007C70F8"/>
    <w:rsid w:val="007C7143"/>
    <w:rsid w:val="007C7363"/>
    <w:rsid w:val="007C7CBA"/>
    <w:rsid w:val="007D08E1"/>
    <w:rsid w:val="007D1985"/>
    <w:rsid w:val="007D1FBF"/>
    <w:rsid w:val="007D229F"/>
    <w:rsid w:val="007D2A11"/>
    <w:rsid w:val="007D3719"/>
    <w:rsid w:val="007D3E21"/>
    <w:rsid w:val="007D4511"/>
    <w:rsid w:val="007D6118"/>
    <w:rsid w:val="007D63AD"/>
    <w:rsid w:val="007D6839"/>
    <w:rsid w:val="007D6A07"/>
    <w:rsid w:val="007D7103"/>
    <w:rsid w:val="007D7244"/>
    <w:rsid w:val="007D74E2"/>
    <w:rsid w:val="007E0D3B"/>
    <w:rsid w:val="007E0F75"/>
    <w:rsid w:val="007E1048"/>
    <w:rsid w:val="007E12F1"/>
    <w:rsid w:val="007E2365"/>
    <w:rsid w:val="007E28E7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6227"/>
    <w:rsid w:val="007F64F4"/>
    <w:rsid w:val="007F7D6A"/>
    <w:rsid w:val="007F7EBF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868"/>
    <w:rsid w:val="00815D8B"/>
    <w:rsid w:val="0081616B"/>
    <w:rsid w:val="00816E07"/>
    <w:rsid w:val="00816F8E"/>
    <w:rsid w:val="008179B8"/>
    <w:rsid w:val="00820FC9"/>
    <w:rsid w:val="00821246"/>
    <w:rsid w:val="0082192A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68E1"/>
    <w:rsid w:val="00837A4B"/>
    <w:rsid w:val="00840378"/>
    <w:rsid w:val="00840EAF"/>
    <w:rsid w:val="00842B3E"/>
    <w:rsid w:val="00842E62"/>
    <w:rsid w:val="008430F3"/>
    <w:rsid w:val="0084368B"/>
    <w:rsid w:val="00843DE4"/>
    <w:rsid w:val="00844353"/>
    <w:rsid w:val="00844D37"/>
    <w:rsid w:val="00845171"/>
    <w:rsid w:val="008463C6"/>
    <w:rsid w:val="008471BC"/>
    <w:rsid w:val="008475C7"/>
    <w:rsid w:val="00850929"/>
    <w:rsid w:val="00850994"/>
    <w:rsid w:val="0085190B"/>
    <w:rsid w:val="00851DC2"/>
    <w:rsid w:val="00851DFA"/>
    <w:rsid w:val="00851EA0"/>
    <w:rsid w:val="00853F14"/>
    <w:rsid w:val="00854ED7"/>
    <w:rsid w:val="00855509"/>
    <w:rsid w:val="00856516"/>
    <w:rsid w:val="00857C37"/>
    <w:rsid w:val="00857D74"/>
    <w:rsid w:val="008617DE"/>
    <w:rsid w:val="00861C41"/>
    <w:rsid w:val="008626E7"/>
    <w:rsid w:val="00863E2B"/>
    <w:rsid w:val="00864B5D"/>
    <w:rsid w:val="00864C6C"/>
    <w:rsid w:val="00865131"/>
    <w:rsid w:val="008653D7"/>
    <w:rsid w:val="008660F4"/>
    <w:rsid w:val="00866426"/>
    <w:rsid w:val="00867084"/>
    <w:rsid w:val="00870EE7"/>
    <w:rsid w:val="00870FF4"/>
    <w:rsid w:val="00871813"/>
    <w:rsid w:val="00871D44"/>
    <w:rsid w:val="008725AA"/>
    <w:rsid w:val="00873064"/>
    <w:rsid w:val="0087343D"/>
    <w:rsid w:val="00873C71"/>
    <w:rsid w:val="00876ADF"/>
    <w:rsid w:val="00876D6B"/>
    <w:rsid w:val="00876FE4"/>
    <w:rsid w:val="00877AD5"/>
    <w:rsid w:val="00877C8B"/>
    <w:rsid w:val="008832C0"/>
    <w:rsid w:val="0088373C"/>
    <w:rsid w:val="00883960"/>
    <w:rsid w:val="008846BF"/>
    <w:rsid w:val="00884B03"/>
    <w:rsid w:val="00884B22"/>
    <w:rsid w:val="008866C3"/>
    <w:rsid w:val="0088700B"/>
    <w:rsid w:val="0088766D"/>
    <w:rsid w:val="00887CEB"/>
    <w:rsid w:val="0089067E"/>
    <w:rsid w:val="0089084A"/>
    <w:rsid w:val="008909C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158"/>
    <w:rsid w:val="008A2393"/>
    <w:rsid w:val="008A24C7"/>
    <w:rsid w:val="008A27A5"/>
    <w:rsid w:val="008A2876"/>
    <w:rsid w:val="008A3280"/>
    <w:rsid w:val="008A3DB4"/>
    <w:rsid w:val="008A5A2F"/>
    <w:rsid w:val="008A5B5F"/>
    <w:rsid w:val="008A698F"/>
    <w:rsid w:val="008B12BF"/>
    <w:rsid w:val="008B1F8F"/>
    <w:rsid w:val="008B230D"/>
    <w:rsid w:val="008B2A47"/>
    <w:rsid w:val="008B2D1B"/>
    <w:rsid w:val="008B3222"/>
    <w:rsid w:val="008B45BB"/>
    <w:rsid w:val="008B4FBF"/>
    <w:rsid w:val="008B5B4B"/>
    <w:rsid w:val="008B64ED"/>
    <w:rsid w:val="008B66D4"/>
    <w:rsid w:val="008B74D5"/>
    <w:rsid w:val="008B7542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52BD"/>
    <w:rsid w:val="008C604E"/>
    <w:rsid w:val="008C6DBD"/>
    <w:rsid w:val="008D090D"/>
    <w:rsid w:val="008D1114"/>
    <w:rsid w:val="008D158A"/>
    <w:rsid w:val="008D189E"/>
    <w:rsid w:val="008D1FCC"/>
    <w:rsid w:val="008D2451"/>
    <w:rsid w:val="008D28B9"/>
    <w:rsid w:val="008D2BE7"/>
    <w:rsid w:val="008D2DD1"/>
    <w:rsid w:val="008D3788"/>
    <w:rsid w:val="008D481E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2E39"/>
    <w:rsid w:val="008E3E4A"/>
    <w:rsid w:val="008E475F"/>
    <w:rsid w:val="008E477C"/>
    <w:rsid w:val="008E55D7"/>
    <w:rsid w:val="008E67E4"/>
    <w:rsid w:val="008E722D"/>
    <w:rsid w:val="008E7AAC"/>
    <w:rsid w:val="008F0466"/>
    <w:rsid w:val="008F0DF3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6F71"/>
    <w:rsid w:val="008F75A8"/>
    <w:rsid w:val="008F778B"/>
    <w:rsid w:val="009004DF"/>
    <w:rsid w:val="00900877"/>
    <w:rsid w:val="009008B0"/>
    <w:rsid w:val="00901AA5"/>
    <w:rsid w:val="00902D94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1C75"/>
    <w:rsid w:val="009129C5"/>
    <w:rsid w:val="00913019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211C"/>
    <w:rsid w:val="00922CC5"/>
    <w:rsid w:val="00924747"/>
    <w:rsid w:val="00924A32"/>
    <w:rsid w:val="00924B25"/>
    <w:rsid w:val="009253FF"/>
    <w:rsid w:val="009305E9"/>
    <w:rsid w:val="009313D0"/>
    <w:rsid w:val="009313FD"/>
    <w:rsid w:val="00931509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1C6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4E1"/>
    <w:rsid w:val="009543FB"/>
    <w:rsid w:val="009552BD"/>
    <w:rsid w:val="00955380"/>
    <w:rsid w:val="00955696"/>
    <w:rsid w:val="0095602D"/>
    <w:rsid w:val="0095621F"/>
    <w:rsid w:val="00957B6F"/>
    <w:rsid w:val="00957CB7"/>
    <w:rsid w:val="00957CD3"/>
    <w:rsid w:val="00961020"/>
    <w:rsid w:val="00961AE7"/>
    <w:rsid w:val="00961D14"/>
    <w:rsid w:val="00961D51"/>
    <w:rsid w:val="0096362E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1485"/>
    <w:rsid w:val="00991748"/>
    <w:rsid w:val="00991B88"/>
    <w:rsid w:val="00992F4A"/>
    <w:rsid w:val="009931B9"/>
    <w:rsid w:val="009936E6"/>
    <w:rsid w:val="00993C42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023F"/>
    <w:rsid w:val="009B1DD0"/>
    <w:rsid w:val="009B29B4"/>
    <w:rsid w:val="009B2A45"/>
    <w:rsid w:val="009B3D08"/>
    <w:rsid w:val="009B4044"/>
    <w:rsid w:val="009B430A"/>
    <w:rsid w:val="009B4B03"/>
    <w:rsid w:val="009B4D0A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0A3"/>
    <w:rsid w:val="009C59D4"/>
    <w:rsid w:val="009C705B"/>
    <w:rsid w:val="009C73A0"/>
    <w:rsid w:val="009C753E"/>
    <w:rsid w:val="009C76B5"/>
    <w:rsid w:val="009D0959"/>
    <w:rsid w:val="009D13C2"/>
    <w:rsid w:val="009D3A23"/>
    <w:rsid w:val="009D3E26"/>
    <w:rsid w:val="009D4B94"/>
    <w:rsid w:val="009D5235"/>
    <w:rsid w:val="009D5252"/>
    <w:rsid w:val="009D5A35"/>
    <w:rsid w:val="009D739B"/>
    <w:rsid w:val="009D7FE4"/>
    <w:rsid w:val="009E185F"/>
    <w:rsid w:val="009E2AE1"/>
    <w:rsid w:val="009E3297"/>
    <w:rsid w:val="009E33A6"/>
    <w:rsid w:val="009E3CDD"/>
    <w:rsid w:val="009F0767"/>
    <w:rsid w:val="009F09A7"/>
    <w:rsid w:val="009F22C4"/>
    <w:rsid w:val="009F2EA4"/>
    <w:rsid w:val="009F4E91"/>
    <w:rsid w:val="009F556A"/>
    <w:rsid w:val="009F636F"/>
    <w:rsid w:val="009F6F2D"/>
    <w:rsid w:val="009F701B"/>
    <w:rsid w:val="009F7C7C"/>
    <w:rsid w:val="009F7DEB"/>
    <w:rsid w:val="00A005AA"/>
    <w:rsid w:val="00A00A37"/>
    <w:rsid w:val="00A00DE1"/>
    <w:rsid w:val="00A01FBD"/>
    <w:rsid w:val="00A024CC"/>
    <w:rsid w:val="00A032D9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2F16"/>
    <w:rsid w:val="00A1334B"/>
    <w:rsid w:val="00A13777"/>
    <w:rsid w:val="00A14F55"/>
    <w:rsid w:val="00A1550B"/>
    <w:rsid w:val="00A1587B"/>
    <w:rsid w:val="00A161E6"/>
    <w:rsid w:val="00A1661A"/>
    <w:rsid w:val="00A17520"/>
    <w:rsid w:val="00A20258"/>
    <w:rsid w:val="00A207F9"/>
    <w:rsid w:val="00A20AF7"/>
    <w:rsid w:val="00A20CCD"/>
    <w:rsid w:val="00A20EDF"/>
    <w:rsid w:val="00A21903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F3F"/>
    <w:rsid w:val="00A33E3F"/>
    <w:rsid w:val="00A34B0F"/>
    <w:rsid w:val="00A36356"/>
    <w:rsid w:val="00A36690"/>
    <w:rsid w:val="00A366B8"/>
    <w:rsid w:val="00A36CBB"/>
    <w:rsid w:val="00A37A83"/>
    <w:rsid w:val="00A40BA1"/>
    <w:rsid w:val="00A40DA0"/>
    <w:rsid w:val="00A40FDC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251"/>
    <w:rsid w:val="00A6194C"/>
    <w:rsid w:val="00A62C58"/>
    <w:rsid w:val="00A62DF6"/>
    <w:rsid w:val="00A63E45"/>
    <w:rsid w:val="00A652F5"/>
    <w:rsid w:val="00A6530D"/>
    <w:rsid w:val="00A65522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4CC9"/>
    <w:rsid w:val="00A75132"/>
    <w:rsid w:val="00A77684"/>
    <w:rsid w:val="00A8005D"/>
    <w:rsid w:val="00A801A4"/>
    <w:rsid w:val="00A81A24"/>
    <w:rsid w:val="00A81E4F"/>
    <w:rsid w:val="00A84041"/>
    <w:rsid w:val="00A84A2A"/>
    <w:rsid w:val="00A84AD5"/>
    <w:rsid w:val="00A877CF"/>
    <w:rsid w:val="00A90726"/>
    <w:rsid w:val="00A9073E"/>
    <w:rsid w:val="00A90A2A"/>
    <w:rsid w:val="00A92401"/>
    <w:rsid w:val="00A936CB"/>
    <w:rsid w:val="00A93A24"/>
    <w:rsid w:val="00A93F97"/>
    <w:rsid w:val="00A95728"/>
    <w:rsid w:val="00A963A4"/>
    <w:rsid w:val="00A9641D"/>
    <w:rsid w:val="00A96F4B"/>
    <w:rsid w:val="00A97E46"/>
    <w:rsid w:val="00A97F47"/>
    <w:rsid w:val="00AA0425"/>
    <w:rsid w:val="00AA0722"/>
    <w:rsid w:val="00AA1373"/>
    <w:rsid w:val="00AA1886"/>
    <w:rsid w:val="00AA2718"/>
    <w:rsid w:val="00AA2C51"/>
    <w:rsid w:val="00AA35EF"/>
    <w:rsid w:val="00AA3AF9"/>
    <w:rsid w:val="00AA43E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CA7"/>
    <w:rsid w:val="00AB5E52"/>
    <w:rsid w:val="00AB6E0B"/>
    <w:rsid w:val="00AB7827"/>
    <w:rsid w:val="00AC21E3"/>
    <w:rsid w:val="00AC2CD7"/>
    <w:rsid w:val="00AC3007"/>
    <w:rsid w:val="00AC3513"/>
    <w:rsid w:val="00AC3F5B"/>
    <w:rsid w:val="00AC43FD"/>
    <w:rsid w:val="00AC4452"/>
    <w:rsid w:val="00AC48F3"/>
    <w:rsid w:val="00AC49B0"/>
    <w:rsid w:val="00AC5F48"/>
    <w:rsid w:val="00AC7EFD"/>
    <w:rsid w:val="00AD0208"/>
    <w:rsid w:val="00AD06D2"/>
    <w:rsid w:val="00AD2E7A"/>
    <w:rsid w:val="00AD30A8"/>
    <w:rsid w:val="00AD3318"/>
    <w:rsid w:val="00AD33BA"/>
    <w:rsid w:val="00AD39D6"/>
    <w:rsid w:val="00AD5272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E9C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6275"/>
    <w:rsid w:val="00AE6388"/>
    <w:rsid w:val="00AE72DE"/>
    <w:rsid w:val="00AE7311"/>
    <w:rsid w:val="00AE78AD"/>
    <w:rsid w:val="00AF07DE"/>
    <w:rsid w:val="00AF135B"/>
    <w:rsid w:val="00AF1FAF"/>
    <w:rsid w:val="00AF44FD"/>
    <w:rsid w:val="00AF4E16"/>
    <w:rsid w:val="00AF4FEA"/>
    <w:rsid w:val="00AF564E"/>
    <w:rsid w:val="00AF5E54"/>
    <w:rsid w:val="00AF6A14"/>
    <w:rsid w:val="00B01093"/>
    <w:rsid w:val="00B01672"/>
    <w:rsid w:val="00B019A1"/>
    <w:rsid w:val="00B01FF6"/>
    <w:rsid w:val="00B02FDE"/>
    <w:rsid w:val="00B02FF0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24B"/>
    <w:rsid w:val="00B105EB"/>
    <w:rsid w:val="00B124B0"/>
    <w:rsid w:val="00B125A0"/>
    <w:rsid w:val="00B13859"/>
    <w:rsid w:val="00B1444C"/>
    <w:rsid w:val="00B15317"/>
    <w:rsid w:val="00B20234"/>
    <w:rsid w:val="00B2175E"/>
    <w:rsid w:val="00B21BAA"/>
    <w:rsid w:val="00B2389C"/>
    <w:rsid w:val="00B23BE2"/>
    <w:rsid w:val="00B23EDD"/>
    <w:rsid w:val="00B23EEB"/>
    <w:rsid w:val="00B244E4"/>
    <w:rsid w:val="00B24CF7"/>
    <w:rsid w:val="00B24E6A"/>
    <w:rsid w:val="00B2513E"/>
    <w:rsid w:val="00B257DD"/>
    <w:rsid w:val="00B258BB"/>
    <w:rsid w:val="00B26521"/>
    <w:rsid w:val="00B26F92"/>
    <w:rsid w:val="00B279C1"/>
    <w:rsid w:val="00B301AD"/>
    <w:rsid w:val="00B30222"/>
    <w:rsid w:val="00B30787"/>
    <w:rsid w:val="00B30E1E"/>
    <w:rsid w:val="00B320D1"/>
    <w:rsid w:val="00B32438"/>
    <w:rsid w:val="00B329DC"/>
    <w:rsid w:val="00B32FFD"/>
    <w:rsid w:val="00B336EB"/>
    <w:rsid w:val="00B33A56"/>
    <w:rsid w:val="00B33ADA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27F1"/>
    <w:rsid w:val="00B43B2A"/>
    <w:rsid w:val="00B43CE5"/>
    <w:rsid w:val="00B44EA5"/>
    <w:rsid w:val="00B455AD"/>
    <w:rsid w:val="00B456D9"/>
    <w:rsid w:val="00B45A1C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799"/>
    <w:rsid w:val="00B64995"/>
    <w:rsid w:val="00B67776"/>
    <w:rsid w:val="00B702B5"/>
    <w:rsid w:val="00B70B8E"/>
    <w:rsid w:val="00B720A7"/>
    <w:rsid w:val="00B73271"/>
    <w:rsid w:val="00B7336C"/>
    <w:rsid w:val="00B74C1A"/>
    <w:rsid w:val="00B7554E"/>
    <w:rsid w:val="00B75C5E"/>
    <w:rsid w:val="00B76647"/>
    <w:rsid w:val="00B769AB"/>
    <w:rsid w:val="00B77285"/>
    <w:rsid w:val="00B772FE"/>
    <w:rsid w:val="00B77827"/>
    <w:rsid w:val="00B8042E"/>
    <w:rsid w:val="00B805CB"/>
    <w:rsid w:val="00B80972"/>
    <w:rsid w:val="00B81BF3"/>
    <w:rsid w:val="00B81D26"/>
    <w:rsid w:val="00B82348"/>
    <w:rsid w:val="00B837EA"/>
    <w:rsid w:val="00B84247"/>
    <w:rsid w:val="00B848FF"/>
    <w:rsid w:val="00B85082"/>
    <w:rsid w:val="00B854AE"/>
    <w:rsid w:val="00B8634C"/>
    <w:rsid w:val="00B86AFA"/>
    <w:rsid w:val="00B86DC0"/>
    <w:rsid w:val="00B900A3"/>
    <w:rsid w:val="00B902E7"/>
    <w:rsid w:val="00B90900"/>
    <w:rsid w:val="00B90A51"/>
    <w:rsid w:val="00B913AA"/>
    <w:rsid w:val="00B91F9B"/>
    <w:rsid w:val="00B92E54"/>
    <w:rsid w:val="00B93513"/>
    <w:rsid w:val="00B936F8"/>
    <w:rsid w:val="00B93B94"/>
    <w:rsid w:val="00B93BE4"/>
    <w:rsid w:val="00B94DDE"/>
    <w:rsid w:val="00B9627E"/>
    <w:rsid w:val="00B97DCB"/>
    <w:rsid w:val="00BA0956"/>
    <w:rsid w:val="00BA1425"/>
    <w:rsid w:val="00BA1452"/>
    <w:rsid w:val="00BA23DF"/>
    <w:rsid w:val="00BA2C0B"/>
    <w:rsid w:val="00BA2D88"/>
    <w:rsid w:val="00BA335C"/>
    <w:rsid w:val="00BA45C1"/>
    <w:rsid w:val="00BA5850"/>
    <w:rsid w:val="00BA690A"/>
    <w:rsid w:val="00BA716D"/>
    <w:rsid w:val="00BB0372"/>
    <w:rsid w:val="00BB1A1E"/>
    <w:rsid w:val="00BB200C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086C"/>
    <w:rsid w:val="00BC0A0D"/>
    <w:rsid w:val="00BC1AC4"/>
    <w:rsid w:val="00BC2611"/>
    <w:rsid w:val="00BC28D5"/>
    <w:rsid w:val="00BC3B2E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D95"/>
    <w:rsid w:val="00BD5211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5A9B"/>
    <w:rsid w:val="00BF5DCE"/>
    <w:rsid w:val="00BF608C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17E6C"/>
    <w:rsid w:val="00C201A5"/>
    <w:rsid w:val="00C2068A"/>
    <w:rsid w:val="00C212F2"/>
    <w:rsid w:val="00C215F4"/>
    <w:rsid w:val="00C21DEF"/>
    <w:rsid w:val="00C23190"/>
    <w:rsid w:val="00C237E6"/>
    <w:rsid w:val="00C24266"/>
    <w:rsid w:val="00C2428F"/>
    <w:rsid w:val="00C24F55"/>
    <w:rsid w:val="00C251A0"/>
    <w:rsid w:val="00C2680C"/>
    <w:rsid w:val="00C3077F"/>
    <w:rsid w:val="00C30C90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E2F"/>
    <w:rsid w:val="00C400A2"/>
    <w:rsid w:val="00C40B06"/>
    <w:rsid w:val="00C40D00"/>
    <w:rsid w:val="00C41E47"/>
    <w:rsid w:val="00C41F3D"/>
    <w:rsid w:val="00C420A0"/>
    <w:rsid w:val="00C422DB"/>
    <w:rsid w:val="00C42F96"/>
    <w:rsid w:val="00C4323B"/>
    <w:rsid w:val="00C43DF4"/>
    <w:rsid w:val="00C46070"/>
    <w:rsid w:val="00C465A1"/>
    <w:rsid w:val="00C47180"/>
    <w:rsid w:val="00C476E7"/>
    <w:rsid w:val="00C50336"/>
    <w:rsid w:val="00C510C3"/>
    <w:rsid w:val="00C51C46"/>
    <w:rsid w:val="00C51DD1"/>
    <w:rsid w:val="00C51F11"/>
    <w:rsid w:val="00C52358"/>
    <w:rsid w:val="00C52F22"/>
    <w:rsid w:val="00C53B3F"/>
    <w:rsid w:val="00C53F2D"/>
    <w:rsid w:val="00C5492B"/>
    <w:rsid w:val="00C5545F"/>
    <w:rsid w:val="00C56527"/>
    <w:rsid w:val="00C5652B"/>
    <w:rsid w:val="00C565D7"/>
    <w:rsid w:val="00C57D14"/>
    <w:rsid w:val="00C606A4"/>
    <w:rsid w:val="00C607C3"/>
    <w:rsid w:val="00C60CF7"/>
    <w:rsid w:val="00C61501"/>
    <w:rsid w:val="00C61A48"/>
    <w:rsid w:val="00C62410"/>
    <w:rsid w:val="00C62881"/>
    <w:rsid w:val="00C63599"/>
    <w:rsid w:val="00C63D22"/>
    <w:rsid w:val="00C63E75"/>
    <w:rsid w:val="00C67024"/>
    <w:rsid w:val="00C6799C"/>
    <w:rsid w:val="00C67C58"/>
    <w:rsid w:val="00C700B5"/>
    <w:rsid w:val="00C702ED"/>
    <w:rsid w:val="00C7071C"/>
    <w:rsid w:val="00C707DC"/>
    <w:rsid w:val="00C70F3A"/>
    <w:rsid w:val="00C7127C"/>
    <w:rsid w:val="00C72DF3"/>
    <w:rsid w:val="00C73C9E"/>
    <w:rsid w:val="00C7490C"/>
    <w:rsid w:val="00C74B95"/>
    <w:rsid w:val="00C74D52"/>
    <w:rsid w:val="00C75BBE"/>
    <w:rsid w:val="00C762B4"/>
    <w:rsid w:val="00C76352"/>
    <w:rsid w:val="00C76676"/>
    <w:rsid w:val="00C77464"/>
    <w:rsid w:val="00C775FA"/>
    <w:rsid w:val="00C80496"/>
    <w:rsid w:val="00C807E7"/>
    <w:rsid w:val="00C813D9"/>
    <w:rsid w:val="00C8142C"/>
    <w:rsid w:val="00C823EC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713C"/>
    <w:rsid w:val="00C971BF"/>
    <w:rsid w:val="00C9757A"/>
    <w:rsid w:val="00C97978"/>
    <w:rsid w:val="00C97996"/>
    <w:rsid w:val="00C97A46"/>
    <w:rsid w:val="00CA06E5"/>
    <w:rsid w:val="00CA08D0"/>
    <w:rsid w:val="00CA1AB9"/>
    <w:rsid w:val="00CA1E1A"/>
    <w:rsid w:val="00CA236B"/>
    <w:rsid w:val="00CA2EA4"/>
    <w:rsid w:val="00CA36CF"/>
    <w:rsid w:val="00CA4383"/>
    <w:rsid w:val="00CA47C2"/>
    <w:rsid w:val="00CA4A6B"/>
    <w:rsid w:val="00CA66FB"/>
    <w:rsid w:val="00CB0400"/>
    <w:rsid w:val="00CB0416"/>
    <w:rsid w:val="00CB0877"/>
    <w:rsid w:val="00CB1943"/>
    <w:rsid w:val="00CB21AA"/>
    <w:rsid w:val="00CB25EF"/>
    <w:rsid w:val="00CB2981"/>
    <w:rsid w:val="00CB2D8A"/>
    <w:rsid w:val="00CB356B"/>
    <w:rsid w:val="00CB36C6"/>
    <w:rsid w:val="00CB66DF"/>
    <w:rsid w:val="00CB7FAE"/>
    <w:rsid w:val="00CC1549"/>
    <w:rsid w:val="00CC3365"/>
    <w:rsid w:val="00CC3A2D"/>
    <w:rsid w:val="00CC41CE"/>
    <w:rsid w:val="00CC422A"/>
    <w:rsid w:val="00CC45F9"/>
    <w:rsid w:val="00CC49E7"/>
    <w:rsid w:val="00CC5026"/>
    <w:rsid w:val="00CC729F"/>
    <w:rsid w:val="00CC7C84"/>
    <w:rsid w:val="00CD11C0"/>
    <w:rsid w:val="00CD1510"/>
    <w:rsid w:val="00CD182F"/>
    <w:rsid w:val="00CD1E45"/>
    <w:rsid w:val="00CD242A"/>
    <w:rsid w:val="00CD2658"/>
    <w:rsid w:val="00CD54BF"/>
    <w:rsid w:val="00CD5DEF"/>
    <w:rsid w:val="00CD7B28"/>
    <w:rsid w:val="00CE0305"/>
    <w:rsid w:val="00CE0400"/>
    <w:rsid w:val="00CE3F38"/>
    <w:rsid w:val="00CE43D6"/>
    <w:rsid w:val="00CE4F9C"/>
    <w:rsid w:val="00CE51F1"/>
    <w:rsid w:val="00CE561D"/>
    <w:rsid w:val="00CE5A3A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2FB4"/>
    <w:rsid w:val="00CF3028"/>
    <w:rsid w:val="00CF30EA"/>
    <w:rsid w:val="00CF3D99"/>
    <w:rsid w:val="00CF4D66"/>
    <w:rsid w:val="00CF6236"/>
    <w:rsid w:val="00CF7771"/>
    <w:rsid w:val="00D008B6"/>
    <w:rsid w:val="00D01458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14E0"/>
    <w:rsid w:val="00D1177B"/>
    <w:rsid w:val="00D11D7C"/>
    <w:rsid w:val="00D1285B"/>
    <w:rsid w:val="00D12B87"/>
    <w:rsid w:val="00D15012"/>
    <w:rsid w:val="00D15861"/>
    <w:rsid w:val="00D16AEB"/>
    <w:rsid w:val="00D16D25"/>
    <w:rsid w:val="00D172A6"/>
    <w:rsid w:val="00D17851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4270"/>
    <w:rsid w:val="00D25305"/>
    <w:rsid w:val="00D2593B"/>
    <w:rsid w:val="00D25DEF"/>
    <w:rsid w:val="00D2652A"/>
    <w:rsid w:val="00D26571"/>
    <w:rsid w:val="00D27486"/>
    <w:rsid w:val="00D279A1"/>
    <w:rsid w:val="00D30410"/>
    <w:rsid w:val="00D31362"/>
    <w:rsid w:val="00D31B37"/>
    <w:rsid w:val="00D32AE4"/>
    <w:rsid w:val="00D334E5"/>
    <w:rsid w:val="00D35E17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992"/>
    <w:rsid w:val="00D45D47"/>
    <w:rsid w:val="00D45DFC"/>
    <w:rsid w:val="00D467E9"/>
    <w:rsid w:val="00D47213"/>
    <w:rsid w:val="00D47E86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D21"/>
    <w:rsid w:val="00D54983"/>
    <w:rsid w:val="00D55576"/>
    <w:rsid w:val="00D556C5"/>
    <w:rsid w:val="00D55863"/>
    <w:rsid w:val="00D575AA"/>
    <w:rsid w:val="00D57770"/>
    <w:rsid w:val="00D57B9B"/>
    <w:rsid w:val="00D60E7A"/>
    <w:rsid w:val="00D61FFE"/>
    <w:rsid w:val="00D62611"/>
    <w:rsid w:val="00D6272D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45F3"/>
    <w:rsid w:val="00D84A2B"/>
    <w:rsid w:val="00D87131"/>
    <w:rsid w:val="00D8737F"/>
    <w:rsid w:val="00D875C5"/>
    <w:rsid w:val="00D90252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5E8"/>
    <w:rsid w:val="00D95894"/>
    <w:rsid w:val="00D95B55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243B"/>
    <w:rsid w:val="00DA2483"/>
    <w:rsid w:val="00DA3044"/>
    <w:rsid w:val="00DA3561"/>
    <w:rsid w:val="00DA39B0"/>
    <w:rsid w:val="00DA4470"/>
    <w:rsid w:val="00DA45E6"/>
    <w:rsid w:val="00DA5488"/>
    <w:rsid w:val="00DA5B72"/>
    <w:rsid w:val="00DA6051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5971"/>
    <w:rsid w:val="00DC610F"/>
    <w:rsid w:val="00DC6780"/>
    <w:rsid w:val="00DC7F44"/>
    <w:rsid w:val="00DD07AA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F70"/>
    <w:rsid w:val="00DE3D29"/>
    <w:rsid w:val="00DE432F"/>
    <w:rsid w:val="00DE4BE0"/>
    <w:rsid w:val="00DE4D46"/>
    <w:rsid w:val="00DE53D3"/>
    <w:rsid w:val="00DE5419"/>
    <w:rsid w:val="00DE5446"/>
    <w:rsid w:val="00DE5698"/>
    <w:rsid w:val="00DE5EA8"/>
    <w:rsid w:val="00DE6B96"/>
    <w:rsid w:val="00DF0241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DF7398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8A6"/>
    <w:rsid w:val="00E06148"/>
    <w:rsid w:val="00E06808"/>
    <w:rsid w:val="00E07AF5"/>
    <w:rsid w:val="00E104A4"/>
    <w:rsid w:val="00E1053F"/>
    <w:rsid w:val="00E1058D"/>
    <w:rsid w:val="00E1082E"/>
    <w:rsid w:val="00E116B2"/>
    <w:rsid w:val="00E121CF"/>
    <w:rsid w:val="00E123F1"/>
    <w:rsid w:val="00E12F69"/>
    <w:rsid w:val="00E13256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898"/>
    <w:rsid w:val="00E34D0D"/>
    <w:rsid w:val="00E35512"/>
    <w:rsid w:val="00E35601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644B"/>
    <w:rsid w:val="00E46F92"/>
    <w:rsid w:val="00E47319"/>
    <w:rsid w:val="00E47F29"/>
    <w:rsid w:val="00E5024E"/>
    <w:rsid w:val="00E50B75"/>
    <w:rsid w:val="00E51287"/>
    <w:rsid w:val="00E51686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2B5A"/>
    <w:rsid w:val="00E62C08"/>
    <w:rsid w:val="00E62DA0"/>
    <w:rsid w:val="00E63487"/>
    <w:rsid w:val="00E6368C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E40"/>
    <w:rsid w:val="00E7450E"/>
    <w:rsid w:val="00E81521"/>
    <w:rsid w:val="00E81842"/>
    <w:rsid w:val="00E81E17"/>
    <w:rsid w:val="00E81EE9"/>
    <w:rsid w:val="00E8210A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B9F"/>
    <w:rsid w:val="00E95501"/>
    <w:rsid w:val="00E96CD1"/>
    <w:rsid w:val="00E96E05"/>
    <w:rsid w:val="00E9799C"/>
    <w:rsid w:val="00EA0CB5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FE"/>
    <w:rsid w:val="00EB2957"/>
    <w:rsid w:val="00EB2961"/>
    <w:rsid w:val="00EB2F84"/>
    <w:rsid w:val="00EB3535"/>
    <w:rsid w:val="00EB353F"/>
    <w:rsid w:val="00EB3674"/>
    <w:rsid w:val="00EB37D5"/>
    <w:rsid w:val="00EB3D1F"/>
    <w:rsid w:val="00EB3D55"/>
    <w:rsid w:val="00EB49FD"/>
    <w:rsid w:val="00EB51C7"/>
    <w:rsid w:val="00EB52B6"/>
    <w:rsid w:val="00EB6DC1"/>
    <w:rsid w:val="00EB7B97"/>
    <w:rsid w:val="00EC0402"/>
    <w:rsid w:val="00EC047A"/>
    <w:rsid w:val="00EC048E"/>
    <w:rsid w:val="00EC0CEE"/>
    <w:rsid w:val="00EC13E3"/>
    <w:rsid w:val="00EC1EEB"/>
    <w:rsid w:val="00EC2466"/>
    <w:rsid w:val="00EC2FD1"/>
    <w:rsid w:val="00EC48EC"/>
    <w:rsid w:val="00EC4F4D"/>
    <w:rsid w:val="00EC54AF"/>
    <w:rsid w:val="00EC5AC6"/>
    <w:rsid w:val="00EC7250"/>
    <w:rsid w:val="00EC7630"/>
    <w:rsid w:val="00EC7E48"/>
    <w:rsid w:val="00ED1879"/>
    <w:rsid w:val="00ED2220"/>
    <w:rsid w:val="00ED31FF"/>
    <w:rsid w:val="00ED363C"/>
    <w:rsid w:val="00ED4850"/>
    <w:rsid w:val="00ED4B61"/>
    <w:rsid w:val="00ED5420"/>
    <w:rsid w:val="00ED626A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DC9"/>
    <w:rsid w:val="00EE6EAD"/>
    <w:rsid w:val="00EE7322"/>
    <w:rsid w:val="00EE75F8"/>
    <w:rsid w:val="00EE7C7C"/>
    <w:rsid w:val="00EE7CB4"/>
    <w:rsid w:val="00EE7D7C"/>
    <w:rsid w:val="00EF02EE"/>
    <w:rsid w:val="00EF08DB"/>
    <w:rsid w:val="00EF0A64"/>
    <w:rsid w:val="00EF10B3"/>
    <w:rsid w:val="00EF13E2"/>
    <w:rsid w:val="00EF16C4"/>
    <w:rsid w:val="00EF1B06"/>
    <w:rsid w:val="00EF22C6"/>
    <w:rsid w:val="00EF2C21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EF7E18"/>
    <w:rsid w:val="00F0049D"/>
    <w:rsid w:val="00F01231"/>
    <w:rsid w:val="00F01865"/>
    <w:rsid w:val="00F01F38"/>
    <w:rsid w:val="00F02E30"/>
    <w:rsid w:val="00F050D6"/>
    <w:rsid w:val="00F05A89"/>
    <w:rsid w:val="00F0697B"/>
    <w:rsid w:val="00F06D8F"/>
    <w:rsid w:val="00F107B2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435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2195"/>
    <w:rsid w:val="00F340CF"/>
    <w:rsid w:val="00F34766"/>
    <w:rsid w:val="00F34C02"/>
    <w:rsid w:val="00F34F6C"/>
    <w:rsid w:val="00F350C4"/>
    <w:rsid w:val="00F35B37"/>
    <w:rsid w:val="00F35C06"/>
    <w:rsid w:val="00F35F53"/>
    <w:rsid w:val="00F37DDE"/>
    <w:rsid w:val="00F402DD"/>
    <w:rsid w:val="00F40314"/>
    <w:rsid w:val="00F4046F"/>
    <w:rsid w:val="00F41421"/>
    <w:rsid w:val="00F41744"/>
    <w:rsid w:val="00F41D3F"/>
    <w:rsid w:val="00F42EB6"/>
    <w:rsid w:val="00F4311D"/>
    <w:rsid w:val="00F44DCD"/>
    <w:rsid w:val="00F45036"/>
    <w:rsid w:val="00F471F3"/>
    <w:rsid w:val="00F475F5"/>
    <w:rsid w:val="00F505FE"/>
    <w:rsid w:val="00F51C93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D06"/>
    <w:rsid w:val="00F64324"/>
    <w:rsid w:val="00F64D08"/>
    <w:rsid w:val="00F657C9"/>
    <w:rsid w:val="00F65EB1"/>
    <w:rsid w:val="00F664FF"/>
    <w:rsid w:val="00F67420"/>
    <w:rsid w:val="00F67D84"/>
    <w:rsid w:val="00F67F6D"/>
    <w:rsid w:val="00F70E51"/>
    <w:rsid w:val="00F7161B"/>
    <w:rsid w:val="00F71DAA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23F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44F1"/>
    <w:rsid w:val="00F9457B"/>
    <w:rsid w:val="00F94BD8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20"/>
    <w:rsid w:val="00FA6DD2"/>
    <w:rsid w:val="00FA790A"/>
    <w:rsid w:val="00FA7B6C"/>
    <w:rsid w:val="00FB02D0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A04"/>
    <w:rsid w:val="00FC0BF3"/>
    <w:rsid w:val="00FC0FA4"/>
    <w:rsid w:val="00FC1230"/>
    <w:rsid w:val="00FC39C2"/>
    <w:rsid w:val="00FC39E2"/>
    <w:rsid w:val="00FC3B57"/>
    <w:rsid w:val="00FC44AB"/>
    <w:rsid w:val="00FC4B13"/>
    <w:rsid w:val="00FC4B17"/>
    <w:rsid w:val="00FC4B95"/>
    <w:rsid w:val="00FC52BF"/>
    <w:rsid w:val="00FC67E5"/>
    <w:rsid w:val="00FC6927"/>
    <w:rsid w:val="00FC701C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31B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56C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uiPriority w:val="99"/>
    <w:semiHidden/>
    <w:rsid w:val="00B2389C"/>
    <w:rPr>
      <w:color w:val="808080"/>
    </w:rPr>
  </w:style>
  <w:style w:type="character" w:styleId="Strong">
    <w:name w:val="Strong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="PMingLiU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9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5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9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3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7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3CE1-60E0-4A80-8D7D-FC44216D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2017-06-17T00:58:00Z</dcterms:created>
  <dcterms:modified xsi:type="dcterms:W3CDTF">2017-06-17T01:46:00Z</dcterms:modified>
</cp:coreProperties>
</file>